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B4FFAB" w14:textId="045C2B1E" w:rsidR="00342033" w:rsidRDefault="00342033" w:rsidP="008F273E">
      <w:pPr>
        <w:pStyle w:val="CRCoverPage"/>
        <w:tabs>
          <w:tab w:val="right" w:pos="9639"/>
        </w:tabs>
        <w:spacing w:after="0"/>
        <w:rPr>
          <w:b/>
          <w:i/>
          <w:noProof/>
          <w:sz w:val="28"/>
        </w:rPr>
      </w:pPr>
      <w:r>
        <w:rPr>
          <w:b/>
          <w:noProof/>
          <w:sz w:val="24"/>
        </w:rPr>
        <w:t>3GPP TSG-</w:t>
      </w:r>
      <w:r w:rsidR="00393B5D">
        <w:fldChar w:fldCharType="begin"/>
      </w:r>
      <w:r w:rsidR="00393B5D">
        <w:instrText xml:space="preserve"> DOCPROPERTY  TSG/WGRef  \* MERGEFORMAT </w:instrText>
      </w:r>
      <w:r w:rsidR="00393B5D">
        <w:fldChar w:fldCharType="separate"/>
      </w:r>
      <w:r>
        <w:rPr>
          <w:b/>
          <w:noProof/>
          <w:sz w:val="24"/>
        </w:rPr>
        <w:t>RAN WG2</w:t>
      </w:r>
      <w:r w:rsidR="00393B5D">
        <w:rPr>
          <w:b/>
          <w:noProof/>
          <w:sz w:val="24"/>
        </w:rPr>
        <w:fldChar w:fldCharType="end"/>
      </w:r>
      <w:r>
        <w:rPr>
          <w:b/>
          <w:noProof/>
          <w:sz w:val="24"/>
        </w:rPr>
        <w:t xml:space="preserve"> Meeting#</w:t>
      </w:r>
      <w:r w:rsidR="00393B5D">
        <w:fldChar w:fldCharType="begin"/>
      </w:r>
      <w:r w:rsidR="00393B5D">
        <w:instrText xml:space="preserve"> DOCPROPERTY  MtgSeq  \* MERGEFORMAT </w:instrText>
      </w:r>
      <w:r w:rsidR="00393B5D">
        <w:fldChar w:fldCharType="separate"/>
      </w:r>
      <w:r>
        <w:rPr>
          <w:b/>
          <w:noProof/>
          <w:sz w:val="24"/>
        </w:rPr>
        <w:t>1</w:t>
      </w:r>
      <w:r w:rsidR="00393B5D">
        <w:fldChar w:fldCharType="begin"/>
      </w:r>
      <w:r w:rsidR="00393B5D">
        <w:instrText xml:space="preserve"> DOCPROPERTY  MtgSeq  \* MERGEFORMAT </w:instrText>
      </w:r>
      <w:r w:rsidR="00393B5D">
        <w:fldChar w:fldCharType="separate"/>
      </w:r>
      <w:r>
        <w:rPr>
          <w:b/>
          <w:noProof/>
          <w:sz w:val="24"/>
        </w:rPr>
        <w:t>27bis</w:t>
      </w:r>
      <w:r w:rsidR="00393B5D">
        <w:rPr>
          <w:b/>
          <w:noProof/>
          <w:sz w:val="24"/>
        </w:rPr>
        <w:fldChar w:fldCharType="end"/>
      </w:r>
      <w:r w:rsidR="00393B5D">
        <w:rPr>
          <w:b/>
          <w:noProof/>
          <w:sz w:val="24"/>
        </w:rPr>
        <w:fldChar w:fldCharType="end"/>
      </w:r>
      <w:r>
        <w:rPr>
          <w:b/>
          <w:i/>
          <w:noProof/>
          <w:sz w:val="28"/>
        </w:rPr>
        <w:tab/>
      </w:r>
      <w:bookmarkStart w:id="0" w:name="_GoBack"/>
      <w:r w:rsidR="00393B5D">
        <w:fldChar w:fldCharType="begin"/>
      </w:r>
      <w:r w:rsidR="00393B5D">
        <w:instrText xml:space="preserve"> DOCPROPERTY  Tdoc#  \* MERGEFORMAT </w:instrText>
      </w:r>
      <w:r w:rsidR="00393B5D">
        <w:fldChar w:fldCharType="separate"/>
      </w:r>
      <w:r>
        <w:rPr>
          <w:b/>
          <w:i/>
          <w:noProof/>
          <w:sz w:val="28"/>
        </w:rPr>
        <w:t>R</w:t>
      </w:r>
      <w:r w:rsidR="000B0519" w:rsidRPr="000B0519">
        <w:rPr>
          <w:b/>
          <w:i/>
          <w:noProof/>
          <w:sz w:val="28"/>
        </w:rPr>
        <w:t>2-2409048</w:t>
      </w:r>
      <w:r w:rsidR="00393B5D">
        <w:rPr>
          <w:b/>
          <w:i/>
          <w:noProof/>
          <w:sz w:val="28"/>
        </w:rPr>
        <w:fldChar w:fldCharType="end"/>
      </w:r>
      <w:bookmarkEnd w:id="0"/>
    </w:p>
    <w:p w14:paraId="58C116F7" w14:textId="77777777" w:rsidR="00342033" w:rsidRDefault="00393B5D" w:rsidP="00342033">
      <w:pPr>
        <w:pStyle w:val="CRCoverPage"/>
        <w:outlineLvl w:val="0"/>
        <w:rPr>
          <w:b/>
          <w:noProof/>
          <w:sz w:val="24"/>
        </w:rPr>
      </w:pPr>
      <w:r>
        <w:fldChar w:fldCharType="begin"/>
      </w:r>
      <w:r>
        <w:instrText xml:space="preserve"> DOCPROPERTY  Location  \* MERGEFORMAT </w:instrText>
      </w:r>
      <w:r>
        <w:fldChar w:fldCharType="separate"/>
      </w:r>
      <w:r w:rsidR="00342033">
        <w:rPr>
          <w:b/>
          <w:noProof/>
          <w:sz w:val="24"/>
        </w:rPr>
        <w:t>Hefei</w:t>
      </w:r>
      <w:r>
        <w:rPr>
          <w:b/>
          <w:noProof/>
          <w:sz w:val="24"/>
        </w:rPr>
        <w:fldChar w:fldCharType="end"/>
      </w:r>
      <w:r w:rsidR="00342033">
        <w:rPr>
          <w:b/>
          <w:noProof/>
          <w:sz w:val="24"/>
        </w:rPr>
        <w:t xml:space="preserve">, </w:t>
      </w:r>
      <w:r>
        <w:fldChar w:fldCharType="begin"/>
      </w:r>
      <w:r>
        <w:instrText xml:space="preserve"> DOCPROPERTY  Country  \* MERGEFORMAT </w:instrText>
      </w:r>
      <w:r>
        <w:fldChar w:fldCharType="separate"/>
      </w:r>
      <w:r w:rsidR="00342033">
        <w:rPr>
          <w:b/>
          <w:noProof/>
          <w:sz w:val="24"/>
        </w:rPr>
        <w:t>China</w:t>
      </w:r>
      <w:r>
        <w:rPr>
          <w:b/>
          <w:noProof/>
          <w:sz w:val="24"/>
        </w:rPr>
        <w:fldChar w:fldCharType="end"/>
      </w:r>
      <w:r w:rsidR="00342033">
        <w:rPr>
          <w:b/>
          <w:noProof/>
          <w:sz w:val="24"/>
        </w:rPr>
        <w:t xml:space="preserve">, </w:t>
      </w:r>
      <w:r>
        <w:fldChar w:fldCharType="begin"/>
      </w:r>
      <w:r>
        <w:instrText xml:space="preserve"> DOCPROPERTY  StartDate  \* MERGEFORMAT </w:instrText>
      </w:r>
      <w:r>
        <w:fldChar w:fldCharType="separate"/>
      </w:r>
      <w:r w:rsidR="00342033">
        <w:rPr>
          <w:b/>
          <w:noProof/>
          <w:sz w:val="24"/>
        </w:rPr>
        <w:t>14th Oct</w:t>
      </w:r>
      <w:r>
        <w:rPr>
          <w:b/>
          <w:noProof/>
          <w:sz w:val="24"/>
        </w:rPr>
        <w:fldChar w:fldCharType="end"/>
      </w:r>
      <w:r w:rsidR="00342033">
        <w:rPr>
          <w:b/>
          <w:noProof/>
          <w:sz w:val="24"/>
        </w:rPr>
        <w:t xml:space="preserve"> – </w:t>
      </w:r>
      <w:r>
        <w:fldChar w:fldCharType="begin"/>
      </w:r>
      <w:r>
        <w:instrText xml:space="preserve"> DOCPROPERTY  EndDate  \* MERGEFORMAT </w:instrText>
      </w:r>
      <w:r>
        <w:fldChar w:fldCharType="separate"/>
      </w:r>
      <w:r w:rsidR="00342033">
        <w:rPr>
          <w:b/>
          <w:noProof/>
          <w:sz w:val="24"/>
        </w:rPr>
        <w:t>18th Oct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BEC2F" w:rsidR="001E41F3" w:rsidRPr="00410371" w:rsidRDefault="00393B5D" w:rsidP="00E13F3D">
            <w:pPr>
              <w:pStyle w:val="CRCoverPage"/>
              <w:spacing w:after="0"/>
              <w:jc w:val="right"/>
              <w:rPr>
                <w:b/>
                <w:noProof/>
                <w:sz w:val="28"/>
              </w:rPr>
            </w:pPr>
            <w:r>
              <w:fldChar w:fldCharType="begin"/>
            </w:r>
            <w:r>
              <w:instrText xml:space="preserve"> DOCPROPERTY  Spec#  \* MERGEFORMAT </w:instrText>
            </w:r>
            <w:r>
              <w:fldChar w:fldCharType="separate"/>
            </w:r>
            <w:r w:rsidR="00342033">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218CE" w:rsidR="001E41F3" w:rsidRPr="00410371" w:rsidRDefault="00393B5D" w:rsidP="000B0519">
            <w:pPr>
              <w:pStyle w:val="CRCoverPage"/>
              <w:spacing w:after="0"/>
              <w:rPr>
                <w:noProof/>
              </w:rPr>
            </w:pPr>
            <w:r>
              <w:fldChar w:fldCharType="begin"/>
            </w:r>
            <w:r>
              <w:instrText xml:space="preserve"> DOCPROPERTY  Cr#  \* MERGEFORMAT </w:instrText>
            </w:r>
            <w:r>
              <w:fldChar w:fldCharType="separate"/>
            </w:r>
            <w:r w:rsidR="000B0519" w:rsidRPr="000B0519">
              <w:rPr>
                <w:b/>
                <w:noProof/>
                <w:sz w:val="28"/>
              </w:rPr>
              <w:t>1191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6B4EF7" w:rsidR="001E41F3" w:rsidRPr="00410371" w:rsidRDefault="00393B5D" w:rsidP="00342033">
            <w:pPr>
              <w:pStyle w:val="CRCoverPage"/>
              <w:spacing w:after="0"/>
              <w:jc w:val="center"/>
              <w:rPr>
                <w:b/>
                <w:noProof/>
              </w:rPr>
            </w:pPr>
            <w:r>
              <w:fldChar w:fldCharType="begin"/>
            </w:r>
            <w:r>
              <w:instrText xml:space="preserve"> DOCPROPERTY  Revision  \* MERGEFORMAT </w:instrText>
            </w:r>
            <w:r>
              <w:fldChar w:fldCharType="separate"/>
            </w:r>
            <w:r w:rsidR="0034203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481B9" w:rsidR="001E41F3" w:rsidRPr="00410371" w:rsidRDefault="00393B5D">
            <w:pPr>
              <w:pStyle w:val="CRCoverPage"/>
              <w:spacing w:after="0"/>
              <w:jc w:val="center"/>
              <w:rPr>
                <w:noProof/>
                <w:sz w:val="28"/>
              </w:rPr>
            </w:pPr>
            <w:r>
              <w:fldChar w:fldCharType="begin"/>
            </w:r>
            <w:r>
              <w:instrText xml:space="preserve"> DOCPROPERTY  Version  \* MERGEFORMAT </w:instrText>
            </w:r>
            <w:r>
              <w:fldChar w:fldCharType="separate"/>
            </w:r>
            <w:r w:rsidR="00342033">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0010E3" w:rsidR="00F25D98" w:rsidRDefault="0034203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94895E" w:rsidR="00F25D98" w:rsidRDefault="0034203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93D76" w:rsidR="001E41F3" w:rsidRDefault="00393B5D">
            <w:pPr>
              <w:pStyle w:val="CRCoverPage"/>
              <w:spacing w:after="0"/>
              <w:ind w:left="100"/>
              <w:rPr>
                <w:noProof/>
              </w:rPr>
            </w:pPr>
            <w:r>
              <w:fldChar w:fldCharType="begin"/>
            </w:r>
            <w:r>
              <w:instrText xml:space="preserve"> DOCPROPERTY  CrTitle  \* MERGEFORMAT </w:instrText>
            </w:r>
            <w:r>
              <w:fldChar w:fldCharType="separate"/>
            </w:r>
            <w:r w:rsidR="00342033">
              <w:t xml:space="preserve">Correction on PHR for </w:t>
            </w:r>
            <w:proofErr w:type="spellStart"/>
            <w:r w:rsidR="00342033">
              <w:t>mTRP</w:t>
            </w:r>
            <w:proofErr w:type="spellEnd"/>
            <w:r w:rsidR="00342033">
              <w:t xml:space="preserve"> PUSCH repetition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B2D16" w:rsidR="001E41F3" w:rsidRDefault="00393B5D" w:rsidP="00DB6C24">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342033">
              <w:rPr>
                <w:noProof/>
              </w:rPr>
              <w:t xml:space="preserve">LG Electronics </w:t>
            </w:r>
            <w:r w:rsidR="00342033">
              <w:rPr>
                <w:rFonts w:hint="eastAsia"/>
                <w:noProof/>
                <w:lang w:eastAsia="ko-KR"/>
              </w:rPr>
              <w:t>Inc</w:t>
            </w:r>
            <w:r w:rsidR="00342033">
              <w:rPr>
                <w:noProof/>
                <w:lang w:eastAsia="ko-KR"/>
              </w:rPr>
              <w:t xml:space="preserve">., </w:t>
            </w:r>
            <w:r w:rsidR="00FF612A" w:rsidRPr="00FF612A">
              <w:rPr>
                <w:noProof/>
                <w:lang w:eastAsia="ko-KR"/>
              </w:rPr>
              <w:t>MediaTek In</w:t>
            </w:r>
            <w:r w:rsidR="00FF612A" w:rsidRPr="00FF612A">
              <w:rPr>
                <w:noProof/>
                <w:lang w:eastAsia="ko-KR"/>
              </w:rPr>
              <w:t xml:space="preserve">c. </w:t>
            </w:r>
            <w:r>
              <w:rPr>
                <w:noProof/>
                <w:lang w:eastAsia="ko-KR"/>
              </w:rPr>
              <w:fldChar w:fldCharType="end"/>
            </w:r>
            <w:r>
              <w:rPr>
                <w:noProof/>
                <w:lang w:eastAsia="ko-KR"/>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72251E" w:rsidR="001E41F3" w:rsidRDefault="00393B5D" w:rsidP="00547111">
            <w:pPr>
              <w:pStyle w:val="CRCoverPage"/>
              <w:spacing w:after="0"/>
              <w:ind w:left="100"/>
              <w:rPr>
                <w:noProof/>
              </w:rPr>
            </w:pPr>
            <w:r>
              <w:fldChar w:fldCharType="begin"/>
            </w:r>
            <w:r>
              <w:instrText xml:space="preserve"> DOCPROPERTY  SourceIfTsg  \* MERGEFORMAT </w:instrText>
            </w:r>
            <w:r>
              <w:fldChar w:fldCharType="separate"/>
            </w:r>
            <w:r w:rsidR="00342033">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5A5F22" w:rsidR="001E41F3" w:rsidRDefault="00393B5D">
            <w:pPr>
              <w:pStyle w:val="CRCoverPage"/>
              <w:spacing w:after="0"/>
              <w:ind w:left="100"/>
              <w:rPr>
                <w:noProof/>
              </w:rPr>
            </w:pPr>
            <w:r>
              <w:fldChar w:fldCharType="begin"/>
            </w:r>
            <w:r>
              <w:instrText xml:space="preserve"> DOCPROPERTY  RelatedWis  \* MERGEFORMAT </w:instrText>
            </w:r>
            <w:r>
              <w:fldChar w:fldCharType="separate"/>
            </w:r>
            <w:r w:rsidR="00342033" w:rsidRPr="00FA7BF9">
              <w:rPr>
                <w:noProof/>
              </w:rPr>
              <w:t>NR_feMIMO-Core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B2697" w:rsidR="001E41F3" w:rsidRDefault="00393B5D">
            <w:pPr>
              <w:pStyle w:val="CRCoverPage"/>
              <w:spacing w:after="0"/>
              <w:ind w:left="100"/>
              <w:rPr>
                <w:noProof/>
              </w:rPr>
            </w:pPr>
            <w:r>
              <w:fldChar w:fldCharType="begin"/>
            </w:r>
            <w:r>
              <w:instrText xml:space="preserve"> DOCPROPERTY  ResDate  \* MERGEFORMAT </w:instrText>
            </w:r>
            <w:r>
              <w:fldChar w:fldCharType="separate"/>
            </w:r>
            <w:r w:rsidR="00342033">
              <w:rPr>
                <w:noProof/>
              </w:rPr>
              <w:t>2024-09-26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8E57D" w:rsidR="001E41F3" w:rsidRDefault="00393B5D" w:rsidP="00342033">
            <w:pPr>
              <w:pStyle w:val="CRCoverPage"/>
              <w:spacing w:after="0"/>
              <w:ind w:left="100" w:right="-609"/>
              <w:rPr>
                <w:b/>
                <w:noProof/>
              </w:rPr>
            </w:pPr>
            <w:r>
              <w:fldChar w:fldCharType="begin"/>
            </w:r>
            <w:r>
              <w:instrText xml:space="preserve"> DOCPROPERTY  Cat  \* MERGEFORMAT </w:instrText>
            </w:r>
            <w:r>
              <w:fldChar w:fldCharType="separate"/>
            </w:r>
            <w:r w:rsidR="00342033">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357E58" w:rsidR="001E41F3" w:rsidRDefault="00393B5D">
            <w:pPr>
              <w:pStyle w:val="CRCoverPage"/>
              <w:spacing w:after="0"/>
              <w:ind w:left="100"/>
              <w:rPr>
                <w:noProof/>
              </w:rPr>
            </w:pPr>
            <w:r>
              <w:fldChar w:fldCharType="begin"/>
            </w:r>
            <w:r>
              <w:instrText xml:space="preserve"> DOCPROPERTY  Release  \* MERGEFORMAT </w:instrText>
            </w:r>
            <w:r>
              <w:fldChar w:fldCharType="separate"/>
            </w:r>
            <w:r w:rsidR="0034203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3721D" w14:textId="77777777" w:rsidR="004761DF" w:rsidRDefault="004761DF" w:rsidP="004761DF">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737DA31D" w14:textId="77777777" w:rsidR="004761DF" w:rsidRPr="00516660" w:rsidRDefault="004761DF" w:rsidP="004761DF">
            <w:pPr>
              <w:pStyle w:val="CRCoverPage"/>
              <w:spacing w:after="0"/>
              <w:ind w:left="100"/>
              <w:rPr>
                <w:noProof/>
              </w:rPr>
            </w:pPr>
            <w:r>
              <w:rPr>
                <w:rFonts w:hint="eastAsia"/>
                <w:noProof/>
                <w:lang w:eastAsia="ko-KR"/>
              </w:rPr>
              <w:t xml:space="preserve">In order to </w:t>
            </w:r>
            <w:r>
              <w:rPr>
                <w:noProof/>
                <w:lang w:eastAsia="ko-KR"/>
              </w:rPr>
              <w:t>distinguish between UEs already implemented to report Type 3 PH value and UEs implemented to report only Type 1 PH value, a new UE capability is introduced.</w:t>
            </w:r>
          </w:p>
          <w:p w14:paraId="708AA7DE" w14:textId="77777777" w:rsidR="001E41F3" w:rsidRPr="004761DF"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75D5E" w14:textId="77777777" w:rsidR="004761DF" w:rsidRPr="00CE78C4" w:rsidRDefault="004761DF" w:rsidP="004761DF">
            <w:pPr>
              <w:pStyle w:val="CRCoverPage"/>
              <w:spacing w:after="0"/>
              <w:ind w:left="100"/>
              <w:rPr>
                <w:noProof/>
              </w:rPr>
            </w:pPr>
            <w:r>
              <w:rPr>
                <w:noProof/>
                <w:lang w:eastAsia="ko-KR"/>
              </w:rPr>
              <w:t xml:space="preserve">1. Introduce a new UE capability indicating that </w:t>
            </w:r>
            <w:r w:rsidRPr="00CE78C4">
              <w:rPr>
                <w:noProof/>
              </w:rPr>
              <w:t>UE supports reporting of Type 1 power headroom information only, for the case where the Serving Cell is configured with multiple TRP PUSCH repetition and the MAC entity this Serving Cell belongs to is configured with twoPHRMod</w:t>
            </w:r>
            <w:r>
              <w:rPr>
                <w:noProof/>
              </w:rPr>
              <w:t>e.</w:t>
            </w:r>
          </w:p>
          <w:p w14:paraId="1DB5ADC0" w14:textId="77777777" w:rsidR="004761DF" w:rsidRDefault="004761DF" w:rsidP="004761DF">
            <w:pPr>
              <w:pStyle w:val="CRCoverPage"/>
              <w:spacing w:after="0"/>
              <w:ind w:left="100"/>
              <w:rPr>
                <w:noProof/>
                <w:lang w:eastAsia="ko-KR"/>
              </w:rPr>
            </w:pPr>
          </w:p>
          <w:p w14:paraId="5DD766FB" w14:textId="77777777" w:rsidR="004761DF" w:rsidRPr="00441533" w:rsidRDefault="004761DF" w:rsidP="004761DF">
            <w:pPr>
              <w:pStyle w:val="CRCoverPage"/>
              <w:spacing w:before="20" w:after="80"/>
              <w:ind w:left="100"/>
              <w:rPr>
                <w:b/>
                <w:noProof/>
              </w:rPr>
            </w:pPr>
            <w:r w:rsidRPr="00441533">
              <w:rPr>
                <w:b/>
                <w:noProof/>
              </w:rPr>
              <w:t>Impact analysis</w:t>
            </w:r>
          </w:p>
          <w:p w14:paraId="2B9688EC" w14:textId="77777777" w:rsidR="004761DF" w:rsidRDefault="004761DF" w:rsidP="004761DF">
            <w:pPr>
              <w:pStyle w:val="CRCoverPage"/>
              <w:spacing w:before="20" w:after="80"/>
              <w:ind w:left="100"/>
              <w:rPr>
                <w:noProof/>
              </w:rPr>
            </w:pPr>
            <w:r w:rsidRPr="00441533">
              <w:rPr>
                <w:noProof/>
                <w:u w:val="single"/>
              </w:rPr>
              <w:t>Impacted functionality</w:t>
            </w:r>
            <w:r>
              <w:rPr>
                <w:noProof/>
              </w:rPr>
              <w:t>: FeMIMO.</w:t>
            </w:r>
          </w:p>
          <w:p w14:paraId="490F8220" w14:textId="77777777" w:rsidR="004761DF" w:rsidRDefault="004761DF" w:rsidP="004761DF">
            <w:pPr>
              <w:pStyle w:val="CRCoverPage"/>
              <w:spacing w:before="20" w:after="80"/>
              <w:ind w:left="100"/>
              <w:rPr>
                <w:noProof/>
              </w:rPr>
            </w:pPr>
            <w:r w:rsidRPr="00441533">
              <w:rPr>
                <w:noProof/>
                <w:u w:val="single"/>
              </w:rPr>
              <w:t>Inter-operability</w:t>
            </w:r>
            <w:r>
              <w:rPr>
                <w:noProof/>
              </w:rPr>
              <w:t xml:space="preserve">: </w:t>
            </w:r>
          </w:p>
          <w:p w14:paraId="72FFEEE5" w14:textId="77777777" w:rsidR="004761DF" w:rsidRDefault="004761DF" w:rsidP="004761DF">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5F7CCF42" w14:textId="77777777" w:rsidR="004761DF" w:rsidRDefault="004761DF" w:rsidP="004761DF">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77777777" w:rsidR="001E41F3" w:rsidRPr="004761DF"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FEDDE" w14:textId="77777777" w:rsidR="004761DF" w:rsidRDefault="004761DF" w:rsidP="004761DF">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5C4BEB44" w14:textId="188510E7" w:rsidR="001E41F3" w:rsidRDefault="004761DF" w:rsidP="004761DF">
            <w:pPr>
              <w:pStyle w:val="CRCoverPage"/>
              <w:spacing w:after="0"/>
              <w:ind w:left="100"/>
              <w:rPr>
                <w:noProof/>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2A09E" w:rsidR="001E41F3" w:rsidRDefault="004761DF">
            <w:pPr>
              <w:pStyle w:val="CRCoverPage"/>
              <w:spacing w:after="0"/>
              <w:ind w:left="100"/>
              <w:rPr>
                <w:noProof/>
              </w:rPr>
            </w:pPr>
            <w:r>
              <w:rPr>
                <w:noProof/>
                <w:lang w:eastAsia="ko-KR"/>
              </w:rPr>
              <w:t>4.2.6.1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61DF" w14:paraId="34ACE2EB" w14:textId="77777777" w:rsidTr="00547111">
        <w:tc>
          <w:tcPr>
            <w:tcW w:w="2694" w:type="dxa"/>
            <w:gridSpan w:val="2"/>
            <w:tcBorders>
              <w:left w:val="single" w:sz="4" w:space="0" w:color="auto"/>
            </w:tcBorders>
          </w:tcPr>
          <w:p w14:paraId="571382F3" w14:textId="77777777" w:rsidR="004761DF" w:rsidRDefault="004761DF" w:rsidP="004761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0B1F17" w:rsidR="004761DF" w:rsidRDefault="004761DF" w:rsidP="004761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761DF" w:rsidRDefault="004761DF" w:rsidP="004761DF">
            <w:pPr>
              <w:pStyle w:val="CRCoverPage"/>
              <w:spacing w:after="0"/>
              <w:jc w:val="center"/>
              <w:rPr>
                <w:b/>
                <w:caps/>
                <w:noProof/>
              </w:rPr>
            </w:pPr>
          </w:p>
        </w:tc>
        <w:tc>
          <w:tcPr>
            <w:tcW w:w="2977" w:type="dxa"/>
            <w:gridSpan w:val="4"/>
          </w:tcPr>
          <w:p w14:paraId="7DB274D8" w14:textId="77777777" w:rsidR="004761DF" w:rsidRDefault="004761DF" w:rsidP="004761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20E47" w14:textId="51F6B666" w:rsidR="004761DF" w:rsidRDefault="004761DF" w:rsidP="004761DF">
            <w:pPr>
              <w:pStyle w:val="CRCoverPage"/>
              <w:spacing w:after="0"/>
              <w:ind w:left="99"/>
              <w:rPr>
                <w:noProof/>
              </w:rPr>
            </w:pPr>
            <w:r>
              <w:rPr>
                <w:noProof/>
              </w:rPr>
              <w:t>TS 38.321 CR 1893r</w:t>
            </w:r>
            <w:r w:rsidR="00DB6C24">
              <w:rPr>
                <w:noProof/>
              </w:rPr>
              <w:t>2</w:t>
            </w:r>
          </w:p>
          <w:p w14:paraId="42398B96" w14:textId="3E6FD2EC" w:rsidR="004761DF" w:rsidRDefault="004761DF" w:rsidP="00DB6C24">
            <w:pPr>
              <w:pStyle w:val="CRCoverPage"/>
              <w:spacing w:after="0"/>
              <w:ind w:left="99"/>
              <w:rPr>
                <w:noProof/>
              </w:rPr>
            </w:pPr>
            <w:r>
              <w:rPr>
                <w:noProof/>
              </w:rPr>
              <w:t xml:space="preserve">TS 38.331 CR </w:t>
            </w:r>
            <w:r w:rsidR="00DB6C24">
              <w:rPr>
                <w:noProof/>
              </w:rPr>
              <w:t>5069</w:t>
            </w:r>
          </w:p>
        </w:tc>
      </w:tr>
      <w:tr w:rsidR="004761DF" w14:paraId="446DDBAC" w14:textId="77777777" w:rsidTr="00547111">
        <w:tc>
          <w:tcPr>
            <w:tcW w:w="2694" w:type="dxa"/>
            <w:gridSpan w:val="2"/>
            <w:tcBorders>
              <w:left w:val="single" w:sz="4" w:space="0" w:color="auto"/>
            </w:tcBorders>
          </w:tcPr>
          <w:p w14:paraId="678A1AA6" w14:textId="77777777" w:rsidR="004761DF" w:rsidRDefault="004761DF" w:rsidP="004761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61DF" w:rsidRDefault="004761DF" w:rsidP="00476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22AA7" w:rsidR="004761DF" w:rsidRDefault="004761DF" w:rsidP="004761DF">
            <w:pPr>
              <w:pStyle w:val="CRCoverPage"/>
              <w:spacing w:after="0"/>
              <w:jc w:val="center"/>
              <w:rPr>
                <w:b/>
                <w:caps/>
                <w:noProof/>
              </w:rPr>
            </w:pPr>
            <w:r>
              <w:rPr>
                <w:b/>
                <w:caps/>
                <w:noProof/>
              </w:rPr>
              <w:t>X</w:t>
            </w:r>
          </w:p>
        </w:tc>
        <w:tc>
          <w:tcPr>
            <w:tcW w:w="2977" w:type="dxa"/>
            <w:gridSpan w:val="4"/>
          </w:tcPr>
          <w:p w14:paraId="1A4306D9" w14:textId="77777777" w:rsidR="004761DF" w:rsidRDefault="004761DF" w:rsidP="004761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61DF" w:rsidRDefault="004761DF" w:rsidP="004761DF">
            <w:pPr>
              <w:pStyle w:val="CRCoverPage"/>
              <w:spacing w:after="0"/>
              <w:ind w:left="99"/>
              <w:rPr>
                <w:noProof/>
              </w:rPr>
            </w:pPr>
            <w:r>
              <w:rPr>
                <w:noProof/>
              </w:rPr>
              <w:t xml:space="preserve">TS/TR ... CR ... </w:t>
            </w:r>
          </w:p>
        </w:tc>
      </w:tr>
      <w:tr w:rsidR="004761DF" w14:paraId="55C714D2" w14:textId="77777777" w:rsidTr="00547111">
        <w:tc>
          <w:tcPr>
            <w:tcW w:w="2694" w:type="dxa"/>
            <w:gridSpan w:val="2"/>
            <w:tcBorders>
              <w:left w:val="single" w:sz="4" w:space="0" w:color="auto"/>
            </w:tcBorders>
          </w:tcPr>
          <w:p w14:paraId="45913E62" w14:textId="77777777" w:rsidR="004761DF" w:rsidRDefault="004761DF" w:rsidP="004761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61DF" w:rsidRDefault="004761DF" w:rsidP="00476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0E28E" w:rsidR="004761DF" w:rsidRDefault="004761DF" w:rsidP="004761DF">
            <w:pPr>
              <w:pStyle w:val="CRCoverPage"/>
              <w:spacing w:after="0"/>
              <w:jc w:val="center"/>
              <w:rPr>
                <w:b/>
                <w:caps/>
                <w:noProof/>
              </w:rPr>
            </w:pPr>
            <w:r>
              <w:rPr>
                <w:b/>
                <w:caps/>
                <w:noProof/>
              </w:rPr>
              <w:t>X</w:t>
            </w:r>
          </w:p>
        </w:tc>
        <w:tc>
          <w:tcPr>
            <w:tcW w:w="2977" w:type="dxa"/>
            <w:gridSpan w:val="4"/>
          </w:tcPr>
          <w:p w14:paraId="1B4FF921" w14:textId="77777777" w:rsidR="004761DF" w:rsidRDefault="004761DF" w:rsidP="004761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61DF" w:rsidRDefault="004761DF" w:rsidP="004761DF">
            <w:pPr>
              <w:pStyle w:val="CRCoverPage"/>
              <w:spacing w:after="0"/>
              <w:ind w:left="99"/>
              <w:rPr>
                <w:noProof/>
              </w:rPr>
            </w:pPr>
            <w:r>
              <w:rPr>
                <w:noProof/>
              </w:rPr>
              <w:t xml:space="preserve">TS/TR ... CR ... </w:t>
            </w:r>
          </w:p>
        </w:tc>
      </w:tr>
      <w:tr w:rsidR="004761DF" w14:paraId="60DF82CC" w14:textId="77777777" w:rsidTr="008863B9">
        <w:tc>
          <w:tcPr>
            <w:tcW w:w="2694" w:type="dxa"/>
            <w:gridSpan w:val="2"/>
            <w:tcBorders>
              <w:left w:val="single" w:sz="4" w:space="0" w:color="auto"/>
            </w:tcBorders>
          </w:tcPr>
          <w:p w14:paraId="517696CD" w14:textId="77777777" w:rsidR="004761DF" w:rsidRDefault="004761DF" w:rsidP="004761DF">
            <w:pPr>
              <w:pStyle w:val="CRCoverPage"/>
              <w:spacing w:after="0"/>
              <w:rPr>
                <w:b/>
                <w:i/>
                <w:noProof/>
              </w:rPr>
            </w:pPr>
          </w:p>
        </w:tc>
        <w:tc>
          <w:tcPr>
            <w:tcW w:w="6946" w:type="dxa"/>
            <w:gridSpan w:val="9"/>
            <w:tcBorders>
              <w:right w:val="single" w:sz="4" w:space="0" w:color="auto"/>
            </w:tcBorders>
          </w:tcPr>
          <w:p w14:paraId="4D84207F" w14:textId="77777777" w:rsidR="004761DF" w:rsidRDefault="004761DF" w:rsidP="004761DF">
            <w:pPr>
              <w:pStyle w:val="CRCoverPage"/>
              <w:spacing w:after="0"/>
              <w:rPr>
                <w:noProof/>
              </w:rPr>
            </w:pPr>
          </w:p>
        </w:tc>
      </w:tr>
      <w:tr w:rsidR="004761DF" w14:paraId="556B87B6" w14:textId="77777777" w:rsidTr="008863B9">
        <w:tc>
          <w:tcPr>
            <w:tcW w:w="2694" w:type="dxa"/>
            <w:gridSpan w:val="2"/>
            <w:tcBorders>
              <w:left w:val="single" w:sz="4" w:space="0" w:color="auto"/>
              <w:bottom w:val="single" w:sz="4" w:space="0" w:color="auto"/>
            </w:tcBorders>
          </w:tcPr>
          <w:p w14:paraId="79A9C411" w14:textId="77777777" w:rsidR="004761DF" w:rsidRDefault="004761DF" w:rsidP="004761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61DF" w:rsidRDefault="004761DF" w:rsidP="004761DF">
            <w:pPr>
              <w:pStyle w:val="CRCoverPage"/>
              <w:spacing w:after="0"/>
              <w:ind w:left="100"/>
              <w:rPr>
                <w:noProof/>
              </w:rPr>
            </w:pPr>
          </w:p>
        </w:tc>
      </w:tr>
      <w:tr w:rsidR="004761DF" w:rsidRPr="008863B9" w14:paraId="45BFE792" w14:textId="77777777" w:rsidTr="008863B9">
        <w:tc>
          <w:tcPr>
            <w:tcW w:w="2694" w:type="dxa"/>
            <w:gridSpan w:val="2"/>
            <w:tcBorders>
              <w:top w:val="single" w:sz="4" w:space="0" w:color="auto"/>
              <w:bottom w:val="single" w:sz="4" w:space="0" w:color="auto"/>
            </w:tcBorders>
          </w:tcPr>
          <w:p w14:paraId="194242DD" w14:textId="77777777" w:rsidR="004761DF" w:rsidRPr="008863B9" w:rsidRDefault="004761DF" w:rsidP="004761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61DF" w:rsidRPr="008863B9" w:rsidRDefault="004761DF" w:rsidP="004761DF">
            <w:pPr>
              <w:pStyle w:val="CRCoverPage"/>
              <w:spacing w:after="0"/>
              <w:ind w:left="100"/>
              <w:rPr>
                <w:noProof/>
                <w:sz w:val="8"/>
                <w:szCs w:val="8"/>
              </w:rPr>
            </w:pPr>
          </w:p>
        </w:tc>
      </w:tr>
      <w:tr w:rsidR="0047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61DF" w:rsidRDefault="004761DF" w:rsidP="004761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61DF" w:rsidRDefault="004761DF" w:rsidP="004761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43DE05" w14:textId="77777777" w:rsidR="004761DF" w:rsidRPr="000D623C" w:rsidRDefault="004761DF" w:rsidP="004761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178186331"/>
      <w:r w:rsidRPr="000D623C">
        <w:rPr>
          <w:rFonts w:ascii="Arial" w:eastAsia="Times New Roman" w:hAnsi="Arial"/>
          <w:sz w:val="24"/>
          <w:lang w:eastAsia="ja-JP"/>
        </w:rPr>
        <w:lastRenderedPageBreak/>
        <w:t>4.2.6.1</w:t>
      </w:r>
      <w:r w:rsidRPr="000D623C">
        <w:rPr>
          <w:rFonts w:ascii="Arial" w:eastAsia="Times New Roman" w:hAnsi="Arial"/>
          <w:sz w:val="24"/>
          <w:lang w:eastAsia="ja-JP"/>
        </w:rPr>
        <w:tab/>
      </w:r>
      <w:r w:rsidRPr="000D623C">
        <w:rPr>
          <w:rFonts w:ascii="Arial" w:eastAsia="Times New Roman" w:hAnsi="Arial"/>
          <w:i/>
          <w:sz w:val="24"/>
          <w:lang w:eastAsia="ja-JP"/>
        </w:rPr>
        <w:t>MAC-Parameters</w:t>
      </w:r>
      <w:bookmarkEnd w:id="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4761DF" w:rsidRPr="000D623C" w14:paraId="246B502B" w14:textId="77777777" w:rsidTr="008F273E">
        <w:trPr>
          <w:cantSplit/>
        </w:trPr>
        <w:tc>
          <w:tcPr>
            <w:tcW w:w="7087" w:type="dxa"/>
          </w:tcPr>
          <w:p w14:paraId="77A94B1E"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0D623C">
              <w:rPr>
                <w:rFonts w:ascii="Arial" w:eastAsia="Times New Roman" w:hAnsi="Arial" w:cs="Arial"/>
                <w:b/>
                <w:sz w:val="18"/>
                <w:szCs w:val="18"/>
                <w:lang w:eastAsia="ja-JP"/>
              </w:rPr>
              <w:lastRenderedPageBreak/>
              <w:t>Definitions for parameters</w:t>
            </w:r>
          </w:p>
        </w:tc>
        <w:tc>
          <w:tcPr>
            <w:tcW w:w="568" w:type="dxa"/>
          </w:tcPr>
          <w:p w14:paraId="34B3ADEB"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0D623C">
              <w:rPr>
                <w:rFonts w:ascii="Arial" w:eastAsia="Times New Roman" w:hAnsi="Arial" w:cs="Arial"/>
                <w:b/>
                <w:sz w:val="18"/>
                <w:szCs w:val="18"/>
                <w:lang w:eastAsia="ja-JP"/>
              </w:rPr>
              <w:t>Per</w:t>
            </w:r>
          </w:p>
        </w:tc>
        <w:tc>
          <w:tcPr>
            <w:tcW w:w="567" w:type="dxa"/>
          </w:tcPr>
          <w:p w14:paraId="6C23D92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0D623C">
              <w:rPr>
                <w:rFonts w:ascii="Arial" w:eastAsia="Times New Roman" w:hAnsi="Arial" w:cs="Arial"/>
                <w:b/>
                <w:sz w:val="18"/>
                <w:szCs w:val="18"/>
                <w:lang w:eastAsia="ja-JP"/>
              </w:rPr>
              <w:t>M</w:t>
            </w:r>
          </w:p>
        </w:tc>
        <w:tc>
          <w:tcPr>
            <w:tcW w:w="709" w:type="dxa"/>
          </w:tcPr>
          <w:p w14:paraId="364D88C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0D623C">
              <w:rPr>
                <w:rFonts w:ascii="Arial" w:eastAsia="Times New Roman" w:hAnsi="Arial" w:cs="Arial"/>
                <w:b/>
                <w:sz w:val="18"/>
                <w:szCs w:val="18"/>
                <w:lang w:eastAsia="ja-JP"/>
              </w:rPr>
              <w:t>FDD-TDD DIFF</w:t>
            </w:r>
          </w:p>
        </w:tc>
        <w:tc>
          <w:tcPr>
            <w:tcW w:w="708" w:type="dxa"/>
          </w:tcPr>
          <w:p w14:paraId="5785005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0D623C">
              <w:rPr>
                <w:rFonts w:ascii="Arial" w:eastAsia="Times New Roman" w:hAnsi="Arial" w:cs="Arial"/>
                <w:b/>
                <w:sz w:val="18"/>
                <w:szCs w:val="18"/>
                <w:lang w:eastAsia="ja-JP"/>
              </w:rPr>
              <w:t>FR1-FR2 DIFF</w:t>
            </w:r>
          </w:p>
        </w:tc>
      </w:tr>
      <w:tr w:rsidR="004761DF" w:rsidRPr="000D623C" w14:paraId="3FBE232E" w14:textId="77777777" w:rsidTr="008F273E">
        <w:trPr>
          <w:cantSplit/>
        </w:trPr>
        <w:tc>
          <w:tcPr>
            <w:tcW w:w="7087" w:type="dxa"/>
          </w:tcPr>
          <w:p w14:paraId="43EF426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t>additionalBS-Table-r18</w:t>
            </w:r>
          </w:p>
          <w:p w14:paraId="4CD47AB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using the refined buffer size table for BSR and, if </w:t>
            </w:r>
            <w:r w:rsidRPr="000D623C">
              <w:rPr>
                <w:rFonts w:ascii="Arial" w:eastAsia="Times New Roman" w:hAnsi="Arial"/>
                <w:i/>
                <w:iCs/>
                <w:sz w:val="18"/>
                <w:lang w:eastAsia="ja-JP"/>
              </w:rPr>
              <w:t>delayStatusReport-r18</w:t>
            </w:r>
            <w:r w:rsidRPr="000D623C">
              <w:rPr>
                <w:rFonts w:ascii="Arial" w:eastAsia="Times New Roman" w:hAnsi="Arial"/>
                <w:sz w:val="18"/>
                <w:lang w:eastAsia="ja-JP"/>
              </w:rPr>
              <w:t xml:space="preserve"> is supported, DSR, as specified in TS 38.321 [8] and TS 38.331 [9].</w:t>
            </w:r>
          </w:p>
        </w:tc>
        <w:tc>
          <w:tcPr>
            <w:tcW w:w="568" w:type="dxa"/>
          </w:tcPr>
          <w:p w14:paraId="0E75530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sz w:val="18"/>
                <w:szCs w:val="18"/>
                <w:lang w:eastAsia="ja-JP"/>
              </w:rPr>
              <w:t>UE</w:t>
            </w:r>
          </w:p>
        </w:tc>
        <w:tc>
          <w:tcPr>
            <w:tcW w:w="567" w:type="dxa"/>
          </w:tcPr>
          <w:p w14:paraId="45FF912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sz w:val="18"/>
                <w:szCs w:val="18"/>
                <w:lang w:eastAsia="ja-JP"/>
              </w:rPr>
              <w:t>No</w:t>
            </w:r>
          </w:p>
        </w:tc>
        <w:tc>
          <w:tcPr>
            <w:tcW w:w="709" w:type="dxa"/>
          </w:tcPr>
          <w:p w14:paraId="787176C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sz w:val="18"/>
                <w:szCs w:val="18"/>
                <w:lang w:eastAsia="ja-JP"/>
              </w:rPr>
              <w:t>No</w:t>
            </w:r>
          </w:p>
        </w:tc>
        <w:tc>
          <w:tcPr>
            <w:tcW w:w="708" w:type="dxa"/>
          </w:tcPr>
          <w:p w14:paraId="33E6FE7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sz w:val="18"/>
                <w:szCs w:val="18"/>
                <w:lang w:eastAsia="ja-JP"/>
              </w:rPr>
              <w:t>No</w:t>
            </w:r>
          </w:p>
        </w:tc>
      </w:tr>
      <w:tr w:rsidR="004761DF" w:rsidRPr="000D623C" w14:paraId="0C981714" w14:textId="77777777" w:rsidTr="008F273E">
        <w:trPr>
          <w:cantSplit/>
          <w:tblHeader/>
        </w:trPr>
        <w:tc>
          <w:tcPr>
            <w:tcW w:w="7087" w:type="dxa"/>
          </w:tcPr>
          <w:p w14:paraId="7C587BC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autonomousTransmission-r16</w:t>
            </w:r>
          </w:p>
          <w:p w14:paraId="6991092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sidRPr="000D623C">
              <w:rPr>
                <w:rFonts w:ascii="Arial" w:eastAsia="Times New Roman" w:hAnsi="Arial"/>
                <w:i/>
                <w:iCs/>
                <w:sz w:val="18"/>
                <w:lang w:eastAsia="ja-JP"/>
              </w:rPr>
              <w:t>lch-priorityBasedPrioritization-r16</w:t>
            </w:r>
            <w:r w:rsidRPr="000D623C">
              <w:rPr>
                <w:rFonts w:ascii="Arial" w:eastAsia="Times New Roman" w:hAnsi="Arial"/>
                <w:sz w:val="18"/>
                <w:lang w:eastAsia="ja-JP"/>
              </w:rPr>
              <w:t>.</w:t>
            </w:r>
          </w:p>
        </w:tc>
        <w:tc>
          <w:tcPr>
            <w:tcW w:w="568" w:type="dxa"/>
          </w:tcPr>
          <w:p w14:paraId="7C19469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70B5900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00643F55"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20DE560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r>
      <w:tr w:rsidR="004761DF" w:rsidRPr="000D623C" w14:paraId="5D44EC59" w14:textId="77777777" w:rsidTr="008F273E">
        <w:trPr>
          <w:cantSplit/>
          <w:tblHeader/>
        </w:trPr>
        <w:tc>
          <w:tcPr>
            <w:tcW w:w="7087" w:type="dxa"/>
          </w:tcPr>
          <w:p w14:paraId="41BA20C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noProof/>
                <w:sz w:val="18"/>
                <w:lang w:eastAsia="ja-JP"/>
              </w:rPr>
            </w:pPr>
            <w:r w:rsidRPr="000D623C">
              <w:rPr>
                <w:rFonts w:ascii="Arial" w:eastAsia="Times New Roman" w:hAnsi="Arial"/>
                <w:b/>
                <w:bCs/>
                <w:i/>
                <w:iCs/>
                <w:noProof/>
                <w:sz w:val="18"/>
                <w:lang w:eastAsia="ja-JP"/>
              </w:rPr>
              <w:t>cg-RetransmissionMonitoringDisabling-r18</w:t>
            </w:r>
          </w:p>
          <w:p w14:paraId="1C8822D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noProof/>
                <w:sz w:val="18"/>
                <w:lang w:eastAsia="ja-JP"/>
              </w:rPr>
            </w:pPr>
            <w:r w:rsidRPr="000D623C">
              <w:rPr>
                <w:rFonts w:ascii="Arial" w:eastAsia="Times New Roman" w:hAnsi="Arial"/>
                <w:noProof/>
                <w:sz w:val="18"/>
                <w:lang w:eastAsia="ja-JP"/>
              </w:rPr>
              <w:t xml:space="preserve">Indicates whether the UE supports disabling of waking-up to monitor possible grants for UL retransmissions of configured grants corresponding to a </w:t>
            </w:r>
            <w:r w:rsidRPr="000D623C">
              <w:rPr>
                <w:rFonts w:ascii="Arial" w:eastAsia="Times New Roman" w:hAnsi="Arial"/>
                <w:i/>
                <w:iCs/>
                <w:noProof/>
                <w:sz w:val="18"/>
                <w:lang w:eastAsia="ja-JP"/>
              </w:rPr>
              <w:t>ConfiguredGrantConfig</w:t>
            </w:r>
            <w:r w:rsidRPr="000D623C">
              <w:rPr>
                <w:rFonts w:ascii="Arial" w:eastAsia="Times New Roman" w:hAnsi="Arial"/>
                <w:noProof/>
                <w:sz w:val="18"/>
                <w:lang w:eastAsia="ja-JP"/>
              </w:rPr>
              <w:t xml:space="preserve"> as specified in TS 38.321 [8] and TS 38.331 [9].</w:t>
            </w:r>
          </w:p>
          <w:p w14:paraId="2DADAD4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bCs/>
                <w:iCs/>
                <w:sz w:val="18"/>
                <w:lang w:eastAsia="ja-JP"/>
              </w:rPr>
              <w:t xml:space="preserve">A UE supporting this feature shall also indicate support of at least one of </w:t>
            </w:r>
            <w:r w:rsidRPr="000D623C">
              <w:rPr>
                <w:rFonts w:ascii="Arial" w:eastAsia="Times New Roman" w:hAnsi="Arial"/>
                <w:i/>
                <w:iCs/>
                <w:sz w:val="18"/>
                <w:lang w:eastAsia="zh-CN"/>
              </w:rPr>
              <w:t>configuredUL-GrantType1</w:t>
            </w:r>
            <w:r w:rsidRPr="000D623C">
              <w:rPr>
                <w:rFonts w:ascii="Arial" w:eastAsia="Times New Roman" w:hAnsi="Arial"/>
                <w:sz w:val="18"/>
                <w:lang w:eastAsia="zh-CN"/>
              </w:rPr>
              <w:t xml:space="preserve">, </w:t>
            </w:r>
            <w:r w:rsidRPr="000D623C">
              <w:rPr>
                <w:rFonts w:ascii="Arial" w:eastAsia="Times New Roman" w:hAnsi="Arial"/>
                <w:i/>
                <w:iCs/>
                <w:sz w:val="18"/>
                <w:lang w:eastAsia="zh-CN"/>
              </w:rPr>
              <w:t>configuredUL-GrantType2</w:t>
            </w:r>
            <w:r w:rsidRPr="000D623C">
              <w:rPr>
                <w:rFonts w:ascii="Arial" w:eastAsia="Times New Roman" w:hAnsi="Arial"/>
                <w:sz w:val="18"/>
                <w:lang w:eastAsia="zh-CN"/>
              </w:rPr>
              <w:t xml:space="preserve">, </w:t>
            </w:r>
            <w:r w:rsidRPr="000D623C">
              <w:rPr>
                <w:rFonts w:ascii="Arial" w:eastAsia="Times New Roman" w:hAnsi="Arial"/>
                <w:i/>
                <w:iCs/>
                <w:sz w:val="18"/>
                <w:lang w:eastAsia="zh-CN"/>
              </w:rPr>
              <w:t>configuredUL-GrantType1-v1650</w:t>
            </w:r>
            <w:r w:rsidRPr="000D623C">
              <w:rPr>
                <w:rFonts w:ascii="Arial" w:eastAsia="Times New Roman" w:hAnsi="Arial"/>
                <w:sz w:val="18"/>
                <w:lang w:eastAsia="zh-CN"/>
              </w:rPr>
              <w:t xml:space="preserve">, </w:t>
            </w:r>
            <w:r w:rsidRPr="000D623C">
              <w:rPr>
                <w:rFonts w:ascii="Arial" w:eastAsia="Times New Roman" w:hAnsi="Arial"/>
                <w:i/>
                <w:iCs/>
                <w:sz w:val="18"/>
                <w:lang w:eastAsia="zh-CN"/>
              </w:rPr>
              <w:t>configuredUL-GrantType2-v1650</w:t>
            </w:r>
            <w:r w:rsidRPr="000D623C">
              <w:rPr>
                <w:rFonts w:ascii="Arial" w:eastAsia="Times New Roman" w:hAnsi="Arial"/>
                <w:sz w:val="18"/>
                <w:lang w:eastAsia="zh-CN"/>
              </w:rPr>
              <w:t xml:space="preserve">, </w:t>
            </w:r>
            <w:r w:rsidRPr="000D623C">
              <w:rPr>
                <w:rFonts w:ascii="Arial" w:eastAsia="Times New Roman" w:hAnsi="Arial"/>
                <w:i/>
                <w:iCs/>
                <w:sz w:val="18"/>
                <w:lang w:eastAsia="zh-CN"/>
              </w:rPr>
              <w:t>configuredUL-GrantType1-r16</w:t>
            </w:r>
            <w:r w:rsidRPr="000D623C">
              <w:rPr>
                <w:rFonts w:ascii="Arial" w:eastAsia="Times New Roman" w:hAnsi="Arial"/>
                <w:sz w:val="18"/>
                <w:lang w:eastAsia="zh-CN"/>
              </w:rPr>
              <w:t xml:space="preserve">, </w:t>
            </w:r>
            <w:r w:rsidRPr="000D623C">
              <w:rPr>
                <w:rFonts w:ascii="Arial" w:eastAsia="Times New Roman" w:hAnsi="Arial"/>
                <w:i/>
                <w:iCs/>
                <w:sz w:val="18"/>
                <w:lang w:eastAsia="zh-CN"/>
              </w:rPr>
              <w:t>configuredUL-GrantType2-r16</w:t>
            </w:r>
            <w:r w:rsidRPr="000D623C">
              <w:rPr>
                <w:rFonts w:ascii="Arial" w:eastAsia="Times New Roman" w:hAnsi="Arial"/>
                <w:sz w:val="18"/>
                <w:lang w:eastAsia="zh-CN"/>
              </w:rPr>
              <w:t>.</w:t>
            </w:r>
          </w:p>
        </w:tc>
        <w:tc>
          <w:tcPr>
            <w:tcW w:w="568" w:type="dxa"/>
          </w:tcPr>
          <w:p w14:paraId="7ADD83C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UE</w:t>
            </w:r>
          </w:p>
        </w:tc>
        <w:tc>
          <w:tcPr>
            <w:tcW w:w="567" w:type="dxa"/>
          </w:tcPr>
          <w:p w14:paraId="1F16A88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9" w:type="dxa"/>
          </w:tcPr>
          <w:p w14:paraId="434C983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8" w:type="dxa"/>
          </w:tcPr>
          <w:p w14:paraId="6C7846E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r>
      <w:tr w:rsidR="004761DF" w:rsidRPr="000D623C" w14:paraId="7EF615B4" w14:textId="77777777" w:rsidTr="008F273E">
        <w:trPr>
          <w:cantSplit/>
          <w:tblHeader/>
        </w:trPr>
        <w:tc>
          <w:tcPr>
            <w:tcW w:w="7087" w:type="dxa"/>
          </w:tcPr>
          <w:p w14:paraId="382C09D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directMCG-SCellActivation-r16, directMCG-SCellActivation-r17</w:t>
            </w:r>
          </w:p>
          <w:p w14:paraId="0C82727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 xml:space="preserve">Indicates whether the UE supports direct NR MCG SCell activation, </w:t>
            </w:r>
            <w:r w:rsidRPr="000D623C">
              <w:rPr>
                <w:rFonts w:ascii="Arial" w:eastAsia="Times New Roman" w:hAnsi="Arial"/>
                <w:sz w:val="18"/>
                <w:lang w:eastAsia="ja-JP"/>
              </w:rPr>
              <w:t xml:space="preserve">as specified in TS 38.321 [8], </w:t>
            </w:r>
            <w:r w:rsidRPr="000D623C">
              <w:rPr>
                <w:rFonts w:ascii="Arial" w:eastAsia="Times New Roman" w:hAnsi="Arial" w:cs="Arial"/>
                <w:bCs/>
                <w:iCs/>
                <w:sz w:val="18"/>
                <w:szCs w:val="18"/>
                <w:lang w:eastAsia="ja-JP"/>
              </w:rPr>
              <w:t>upon SCell addition, upon reconfiguration with sync of the MCG,</w:t>
            </w:r>
            <w:r w:rsidRPr="000D623C">
              <w:rPr>
                <w:rFonts w:ascii="Arial" w:eastAsia="Times New Roman" w:hAnsi="Arial"/>
                <w:sz w:val="18"/>
                <w:lang w:eastAsia="ja-JP"/>
              </w:rPr>
              <w:t xml:space="preserve"> as specified in TS 38.331 [9]</w:t>
            </w:r>
            <w:r w:rsidRPr="000D623C">
              <w:rPr>
                <w:rFonts w:ascii="Arial" w:eastAsia="Times New Roman" w:hAnsi="Arial" w:cs="Arial"/>
                <w:bCs/>
                <w:iCs/>
                <w:sz w:val="18"/>
                <w:szCs w:val="18"/>
                <w:lang w:eastAsia="ja-JP"/>
              </w:rPr>
              <w:t>.</w:t>
            </w:r>
          </w:p>
        </w:tc>
        <w:tc>
          <w:tcPr>
            <w:tcW w:w="568" w:type="dxa"/>
          </w:tcPr>
          <w:p w14:paraId="036D4421"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11DB48C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2482F8B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4F8D68B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 xml:space="preserve">Yes </w:t>
            </w:r>
            <w:r w:rsidRPr="000D623C">
              <w:rPr>
                <w:rFonts w:ascii="Arial" w:eastAsia="Times New Roman" w:hAnsi="Arial"/>
                <w:sz w:val="18"/>
                <w:lang w:eastAsia="ja-JP"/>
              </w:rPr>
              <w:t>(</w:t>
            </w:r>
            <w:proofErr w:type="spellStart"/>
            <w:r w:rsidRPr="000D623C">
              <w:rPr>
                <w:rFonts w:ascii="Arial" w:eastAsia="Times New Roman" w:hAnsi="Arial"/>
                <w:sz w:val="18"/>
                <w:lang w:eastAsia="ja-JP"/>
              </w:rPr>
              <w:t>Incl</w:t>
            </w:r>
            <w:proofErr w:type="spellEnd"/>
            <w:r w:rsidRPr="000D623C">
              <w:rPr>
                <w:rFonts w:ascii="Arial" w:eastAsia="Times New Roman" w:hAnsi="Arial"/>
                <w:sz w:val="18"/>
                <w:lang w:eastAsia="ja-JP"/>
              </w:rPr>
              <w:t xml:space="preserve"> FR2-2 DIFF)</w:t>
            </w:r>
          </w:p>
        </w:tc>
      </w:tr>
      <w:tr w:rsidR="004761DF" w:rsidRPr="000D623C" w14:paraId="760D09AE" w14:textId="77777777" w:rsidTr="008F273E">
        <w:trPr>
          <w:cantSplit/>
          <w:tblHeader/>
        </w:trPr>
        <w:tc>
          <w:tcPr>
            <w:tcW w:w="7087" w:type="dxa"/>
          </w:tcPr>
          <w:p w14:paraId="41AB9E9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directMCG-SCellActivationResume-r16, directMCG-SCellActivationResume-r17</w:t>
            </w:r>
          </w:p>
          <w:p w14:paraId="6FEEE40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 xml:space="preserve">Indicates whether the UE supports direct NR MCG SCell activation, </w:t>
            </w:r>
            <w:r w:rsidRPr="000D623C">
              <w:rPr>
                <w:rFonts w:ascii="Arial" w:eastAsia="Times New Roman" w:hAnsi="Arial"/>
                <w:sz w:val="18"/>
                <w:lang w:eastAsia="ja-JP"/>
              </w:rPr>
              <w:t xml:space="preserve">as specified in TS 38.321 [8], </w:t>
            </w:r>
            <w:r w:rsidRPr="000D623C">
              <w:rPr>
                <w:rFonts w:ascii="Arial" w:eastAsia="Times New Roman" w:hAnsi="Arial" w:cs="Arial"/>
                <w:bCs/>
                <w:iCs/>
                <w:sz w:val="18"/>
                <w:szCs w:val="18"/>
                <w:lang w:eastAsia="ja-JP"/>
              </w:rPr>
              <w:t xml:space="preserve">upon reception of an </w:t>
            </w:r>
            <w:proofErr w:type="spellStart"/>
            <w:r w:rsidRPr="000D623C">
              <w:rPr>
                <w:rFonts w:ascii="Arial" w:eastAsia="Times New Roman" w:hAnsi="Arial" w:cs="Arial"/>
                <w:bCs/>
                <w:i/>
                <w:iCs/>
                <w:sz w:val="18"/>
                <w:szCs w:val="18"/>
                <w:lang w:eastAsia="ja-JP"/>
              </w:rPr>
              <w:t>RRCResume</w:t>
            </w:r>
            <w:proofErr w:type="spellEnd"/>
            <w:r w:rsidRPr="000D623C">
              <w:rPr>
                <w:rFonts w:ascii="Arial" w:eastAsia="Times New Roman" w:hAnsi="Arial"/>
                <w:sz w:val="18"/>
                <w:lang w:eastAsia="ja-JP"/>
              </w:rPr>
              <w:t xml:space="preserve"> message, as specified in TS 38.331 [9].</w:t>
            </w:r>
          </w:p>
        </w:tc>
        <w:tc>
          <w:tcPr>
            <w:tcW w:w="568" w:type="dxa"/>
          </w:tcPr>
          <w:p w14:paraId="3AAF126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69629B7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06F3031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33CA618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 xml:space="preserve">Yes </w:t>
            </w:r>
            <w:r w:rsidRPr="000D623C">
              <w:rPr>
                <w:rFonts w:ascii="Arial" w:eastAsia="Times New Roman" w:hAnsi="Arial"/>
                <w:sz w:val="18"/>
                <w:lang w:eastAsia="ja-JP"/>
              </w:rPr>
              <w:t>(</w:t>
            </w:r>
            <w:proofErr w:type="spellStart"/>
            <w:r w:rsidRPr="000D623C">
              <w:rPr>
                <w:rFonts w:ascii="Arial" w:eastAsia="Times New Roman" w:hAnsi="Arial"/>
                <w:sz w:val="18"/>
                <w:lang w:eastAsia="ja-JP"/>
              </w:rPr>
              <w:t>Incl</w:t>
            </w:r>
            <w:proofErr w:type="spellEnd"/>
            <w:r w:rsidRPr="000D623C">
              <w:rPr>
                <w:rFonts w:ascii="Arial" w:eastAsia="Times New Roman" w:hAnsi="Arial"/>
                <w:sz w:val="18"/>
                <w:lang w:eastAsia="ja-JP"/>
              </w:rPr>
              <w:t xml:space="preserve"> FR2-2 DIFF)</w:t>
            </w:r>
          </w:p>
        </w:tc>
      </w:tr>
      <w:tr w:rsidR="004761DF" w:rsidRPr="000D623C" w14:paraId="61FF855F" w14:textId="77777777" w:rsidTr="008F273E">
        <w:trPr>
          <w:cantSplit/>
          <w:tblHeader/>
        </w:trPr>
        <w:tc>
          <w:tcPr>
            <w:tcW w:w="7087" w:type="dxa"/>
          </w:tcPr>
          <w:p w14:paraId="6D393F8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0D623C">
              <w:rPr>
                <w:rFonts w:ascii="Arial" w:eastAsia="Times New Roman" w:hAnsi="Arial"/>
                <w:b/>
                <w:bCs/>
                <w:i/>
                <w:iCs/>
                <w:noProof/>
                <w:sz w:val="18"/>
                <w:lang w:eastAsia="ja-JP"/>
              </w:rPr>
              <w:t>delayStatusReport-r18</w:t>
            </w:r>
          </w:p>
          <w:p w14:paraId="48475731"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noProof/>
                <w:sz w:val="18"/>
                <w:lang w:eastAsia="ja-JP"/>
              </w:rPr>
              <w:t>Indicates whether the UE supports the delay status report of the buffered data as specified in TS 38.321 [8], TS 38.331 [9], TS 38.323 [16] and TS 38.322 [36].</w:t>
            </w:r>
          </w:p>
        </w:tc>
        <w:tc>
          <w:tcPr>
            <w:tcW w:w="568" w:type="dxa"/>
          </w:tcPr>
          <w:p w14:paraId="73E8C65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UE</w:t>
            </w:r>
          </w:p>
        </w:tc>
        <w:tc>
          <w:tcPr>
            <w:tcW w:w="567" w:type="dxa"/>
          </w:tcPr>
          <w:p w14:paraId="440E0C1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9" w:type="dxa"/>
          </w:tcPr>
          <w:p w14:paraId="69F38EF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8" w:type="dxa"/>
          </w:tcPr>
          <w:p w14:paraId="3FC0C98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r>
      <w:tr w:rsidR="004761DF" w:rsidRPr="000D623C" w14:paraId="64489869" w14:textId="77777777" w:rsidTr="008F273E">
        <w:trPr>
          <w:cantSplit/>
          <w:tblHeader/>
        </w:trPr>
        <w:tc>
          <w:tcPr>
            <w:tcW w:w="7087" w:type="dxa"/>
          </w:tcPr>
          <w:p w14:paraId="22AC851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directSCG-SCellActivation-r16, directSCG-SCellActivation-r17</w:t>
            </w:r>
          </w:p>
          <w:p w14:paraId="4F7AE60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 xml:space="preserve">Indicates whether the UE supports </w:t>
            </w:r>
            <w:r w:rsidRPr="000D623C">
              <w:rPr>
                <w:rFonts w:ascii="Arial" w:eastAsia="Times New Roman" w:hAnsi="Arial"/>
                <w:sz w:val="18"/>
                <w:lang w:eastAsia="ja-JP"/>
              </w:rPr>
              <w:t xml:space="preserve">direct NR SCG SCell activation, as specified in TS 38.321 [8], </w:t>
            </w:r>
            <w:r w:rsidRPr="000D623C">
              <w:rPr>
                <w:rFonts w:ascii="Arial" w:eastAsia="Times New Roman" w:hAnsi="Arial" w:cs="Arial"/>
                <w:bCs/>
                <w:iCs/>
                <w:sz w:val="18"/>
                <w:szCs w:val="18"/>
                <w:lang w:eastAsia="ja-JP"/>
              </w:rPr>
              <w:t xml:space="preserve">upon SCell addition and upon reconfiguration with sync of the SCG, both performed via an </w:t>
            </w:r>
            <w:proofErr w:type="spellStart"/>
            <w:r w:rsidRPr="000D623C">
              <w:rPr>
                <w:rFonts w:ascii="Arial" w:eastAsia="Times New Roman" w:hAnsi="Arial" w:cs="Arial"/>
                <w:bCs/>
                <w:i/>
                <w:iCs/>
                <w:sz w:val="18"/>
                <w:szCs w:val="18"/>
                <w:lang w:eastAsia="ja-JP"/>
              </w:rPr>
              <w:t>RRCReconfiguration</w:t>
            </w:r>
            <w:proofErr w:type="spellEnd"/>
            <w:r w:rsidRPr="000D623C">
              <w:rPr>
                <w:rFonts w:ascii="Arial" w:eastAsia="Times New Roman" w:hAnsi="Arial" w:cs="Arial"/>
                <w:bCs/>
                <w:iCs/>
                <w:sz w:val="18"/>
                <w:szCs w:val="18"/>
                <w:lang w:eastAsia="ja-JP"/>
              </w:rPr>
              <w:t xml:space="preserve"> message received via SRB3 or contained in an </w:t>
            </w:r>
            <w:r w:rsidRPr="000D623C">
              <w:rPr>
                <w:rFonts w:ascii="Arial" w:eastAsia="Times New Roman" w:hAnsi="Arial" w:cs="Arial"/>
                <w:bCs/>
                <w:i/>
                <w:iCs/>
                <w:sz w:val="18"/>
                <w:szCs w:val="18"/>
                <w:lang w:eastAsia="ja-JP"/>
              </w:rPr>
              <w:t>RRC(Connection)Reconfiguration</w:t>
            </w:r>
            <w:r w:rsidRPr="000D623C">
              <w:rPr>
                <w:rFonts w:ascii="Arial" w:eastAsia="Times New Roman" w:hAnsi="Arial" w:cs="Arial"/>
                <w:bCs/>
                <w:iCs/>
                <w:sz w:val="18"/>
                <w:szCs w:val="18"/>
                <w:lang w:eastAsia="ja-JP"/>
              </w:rPr>
              <w:t xml:space="preserve"> message received via SRB1, as specified in </w:t>
            </w:r>
            <w:r w:rsidRPr="000D623C">
              <w:rPr>
                <w:rFonts w:ascii="Arial" w:eastAsia="Times New Roman" w:hAnsi="Arial"/>
                <w:sz w:val="18"/>
                <w:lang w:eastAsia="ja-JP"/>
              </w:rPr>
              <w:t>TS 38.331 [9] and TS 36.331 [17]</w:t>
            </w:r>
            <w:r w:rsidRPr="000D623C">
              <w:rPr>
                <w:rFonts w:ascii="Arial" w:eastAsia="Times New Roman" w:hAnsi="Arial" w:cs="Arial"/>
                <w:bCs/>
                <w:iCs/>
                <w:sz w:val="18"/>
                <w:szCs w:val="18"/>
                <w:lang w:eastAsia="ja-JP"/>
              </w:rPr>
              <w:t>.</w:t>
            </w:r>
          </w:p>
          <w:p w14:paraId="38D75B2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 xml:space="preserve">A UE indicating support of </w:t>
            </w:r>
            <w:r w:rsidRPr="000D623C">
              <w:rPr>
                <w:rFonts w:ascii="Arial" w:eastAsia="Times New Roman" w:hAnsi="Arial" w:cs="Arial"/>
                <w:bCs/>
                <w:i/>
                <w:iCs/>
                <w:sz w:val="18"/>
                <w:szCs w:val="18"/>
                <w:lang w:eastAsia="ja-JP"/>
              </w:rPr>
              <w:t>directSCG-SCellActivation-r16</w:t>
            </w:r>
            <w:r w:rsidRPr="000D623C">
              <w:rPr>
                <w:rFonts w:ascii="Arial" w:eastAsia="Times New Roman" w:hAnsi="Arial" w:cs="Arial"/>
                <w:bCs/>
                <w:iCs/>
                <w:sz w:val="18"/>
                <w:szCs w:val="18"/>
                <w:lang w:eastAsia="ja-JP"/>
              </w:rPr>
              <w:t xml:space="preserve"> shall indicate support of EN-DC or support of NGEN-DC as specified in TS 36.331 [17] or support of </w:t>
            </w:r>
            <w:r w:rsidRPr="000D623C">
              <w:rPr>
                <w:rFonts w:ascii="Arial" w:eastAsia="Times New Roman" w:hAnsi="Arial" w:cs="Arial"/>
                <w:bCs/>
                <w:iCs/>
                <w:sz w:val="18"/>
                <w:szCs w:val="18"/>
                <w:lang w:eastAsia="zh-CN"/>
              </w:rPr>
              <w:t>NR-DC</w:t>
            </w:r>
            <w:r w:rsidRPr="000D623C">
              <w:rPr>
                <w:rFonts w:ascii="Arial" w:eastAsia="Times New Roman" w:hAnsi="Arial" w:cs="Arial"/>
                <w:bCs/>
                <w:iCs/>
                <w:sz w:val="18"/>
                <w:szCs w:val="18"/>
                <w:lang w:eastAsia="ja-JP"/>
              </w:rPr>
              <w:t xml:space="preserve"> as specified in TS 38.331 [9].</w:t>
            </w:r>
          </w:p>
        </w:tc>
        <w:tc>
          <w:tcPr>
            <w:tcW w:w="568" w:type="dxa"/>
          </w:tcPr>
          <w:p w14:paraId="38CFF0D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1C57E2A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729F7D2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6B923D5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 xml:space="preserve">Yes </w:t>
            </w:r>
            <w:r w:rsidRPr="000D623C">
              <w:rPr>
                <w:rFonts w:ascii="Arial" w:eastAsia="Times New Roman" w:hAnsi="Arial"/>
                <w:sz w:val="18"/>
                <w:lang w:eastAsia="ja-JP"/>
              </w:rPr>
              <w:t>(</w:t>
            </w:r>
            <w:proofErr w:type="spellStart"/>
            <w:r w:rsidRPr="000D623C">
              <w:rPr>
                <w:rFonts w:ascii="Arial" w:eastAsia="Times New Roman" w:hAnsi="Arial"/>
                <w:sz w:val="18"/>
                <w:lang w:eastAsia="ja-JP"/>
              </w:rPr>
              <w:t>Incl</w:t>
            </w:r>
            <w:proofErr w:type="spellEnd"/>
            <w:r w:rsidRPr="000D623C">
              <w:rPr>
                <w:rFonts w:ascii="Arial" w:eastAsia="Times New Roman" w:hAnsi="Arial"/>
                <w:sz w:val="18"/>
                <w:lang w:eastAsia="ja-JP"/>
              </w:rPr>
              <w:t xml:space="preserve"> FR2-2 DIFF)</w:t>
            </w:r>
          </w:p>
        </w:tc>
      </w:tr>
      <w:tr w:rsidR="004761DF" w:rsidRPr="000D623C" w14:paraId="6D517F91" w14:textId="77777777" w:rsidTr="008F273E">
        <w:trPr>
          <w:cantSplit/>
          <w:tblHeader/>
        </w:trPr>
        <w:tc>
          <w:tcPr>
            <w:tcW w:w="7087" w:type="dxa"/>
          </w:tcPr>
          <w:p w14:paraId="500BD19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directSCG-SCellActivationResume-r16, directSCG-SCellActivationResume-r17</w:t>
            </w:r>
          </w:p>
          <w:p w14:paraId="7074080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Indicates whether the UE supports</w:t>
            </w:r>
            <w:r w:rsidRPr="000D623C">
              <w:rPr>
                <w:rFonts w:ascii="Arial" w:eastAsia="Times New Roman" w:hAnsi="Arial"/>
                <w:sz w:val="18"/>
                <w:lang w:eastAsia="ja-JP"/>
              </w:rPr>
              <w:t xml:space="preserve"> direct NR SCG SCell activation, as specified in TS 38.321 [8]:</w:t>
            </w:r>
          </w:p>
          <w:p w14:paraId="2E642E7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w:t>
            </w:r>
            <w:r w:rsidRPr="000D623C">
              <w:rPr>
                <w:rFonts w:ascii="Arial" w:eastAsia="Times New Roman" w:hAnsi="Arial" w:cs="Arial"/>
                <w:bCs/>
                <w:iCs/>
                <w:sz w:val="18"/>
                <w:szCs w:val="18"/>
                <w:lang w:eastAsia="ja-JP"/>
              </w:rPr>
              <w:tab/>
              <w:t xml:space="preserve">upon reception of an </w:t>
            </w:r>
            <w:proofErr w:type="spellStart"/>
            <w:r w:rsidRPr="000D623C">
              <w:rPr>
                <w:rFonts w:ascii="Arial" w:eastAsia="Times New Roman" w:hAnsi="Arial" w:cs="Arial"/>
                <w:bCs/>
                <w:i/>
                <w:iCs/>
                <w:sz w:val="18"/>
                <w:szCs w:val="18"/>
                <w:lang w:eastAsia="ja-JP"/>
              </w:rPr>
              <w:t>RRCReconfiguration</w:t>
            </w:r>
            <w:proofErr w:type="spellEnd"/>
            <w:r w:rsidRPr="000D623C">
              <w:rPr>
                <w:rFonts w:ascii="Arial" w:eastAsia="Times New Roman" w:hAnsi="Arial" w:cs="Arial"/>
                <w:bCs/>
                <w:iCs/>
                <w:sz w:val="18"/>
                <w:szCs w:val="18"/>
                <w:lang w:eastAsia="ja-JP"/>
              </w:rPr>
              <w:t xml:space="preserve"> included in an </w:t>
            </w:r>
            <w:proofErr w:type="spellStart"/>
            <w:r w:rsidRPr="000D623C">
              <w:rPr>
                <w:rFonts w:ascii="Arial" w:eastAsia="Times New Roman" w:hAnsi="Arial" w:cs="Arial"/>
                <w:bCs/>
                <w:i/>
                <w:iCs/>
                <w:sz w:val="18"/>
                <w:szCs w:val="18"/>
                <w:lang w:eastAsia="ja-JP"/>
              </w:rPr>
              <w:t>RRCConnectionResume</w:t>
            </w:r>
            <w:proofErr w:type="spellEnd"/>
            <w:r w:rsidRPr="000D623C">
              <w:rPr>
                <w:rFonts w:ascii="Arial" w:eastAsia="Times New Roman" w:hAnsi="Arial" w:cs="Arial"/>
                <w:bCs/>
                <w:iCs/>
                <w:sz w:val="18"/>
                <w:szCs w:val="18"/>
                <w:lang w:eastAsia="ja-JP"/>
              </w:rPr>
              <w:t xml:space="preserve"> message, </w:t>
            </w:r>
            <w:r w:rsidRPr="000D623C">
              <w:rPr>
                <w:rFonts w:ascii="Arial" w:eastAsia="Times New Roman" w:hAnsi="Arial"/>
                <w:sz w:val="18"/>
                <w:lang w:eastAsia="ja-JP"/>
              </w:rPr>
              <w:t>as specified in TS 38.331 [9] and TS 36.331 [17],</w:t>
            </w:r>
            <w:r w:rsidRPr="000D623C">
              <w:rPr>
                <w:rFonts w:ascii="Arial" w:eastAsia="Times New Roman" w:hAnsi="Arial" w:cs="Arial"/>
                <w:bCs/>
                <w:iCs/>
                <w:sz w:val="18"/>
                <w:szCs w:val="18"/>
                <w:lang w:eastAsia="ja-JP"/>
              </w:rPr>
              <w:t xml:space="preserve"> if the UE indicates support of EN-DC </w:t>
            </w:r>
            <w:r w:rsidRPr="000D623C">
              <w:rPr>
                <w:rFonts w:ascii="Arial" w:eastAsia="Times New Roman" w:hAnsi="Arial" w:cs="Arial"/>
                <w:bCs/>
                <w:iCs/>
                <w:sz w:val="18"/>
                <w:szCs w:val="18"/>
                <w:lang w:eastAsia="zh-CN"/>
              </w:rPr>
              <w:t>or NGEN-DC,</w:t>
            </w:r>
            <w:r w:rsidRPr="000D623C">
              <w:rPr>
                <w:rFonts w:ascii="Arial" w:eastAsia="Times New Roman" w:hAnsi="Arial" w:cs="Arial"/>
                <w:bCs/>
                <w:iCs/>
                <w:sz w:val="18"/>
                <w:szCs w:val="18"/>
                <w:lang w:eastAsia="ja-JP"/>
              </w:rPr>
              <w:t xml:space="preserve"> and support of </w:t>
            </w:r>
            <w:r w:rsidRPr="000D623C">
              <w:rPr>
                <w:rFonts w:ascii="Arial" w:eastAsia="Times New Roman" w:hAnsi="Arial" w:cs="Arial"/>
                <w:bCs/>
                <w:i/>
                <w:iCs/>
                <w:sz w:val="18"/>
                <w:szCs w:val="18"/>
                <w:lang w:eastAsia="ja-JP"/>
              </w:rPr>
              <w:t>resumeWithSCG-Config-r16</w:t>
            </w:r>
            <w:r w:rsidRPr="000D623C">
              <w:rPr>
                <w:rFonts w:ascii="Arial" w:eastAsia="Times New Roman" w:hAnsi="Arial" w:cs="Arial"/>
                <w:bCs/>
                <w:iCs/>
                <w:sz w:val="18"/>
                <w:szCs w:val="18"/>
                <w:lang w:eastAsia="ja-JP"/>
              </w:rPr>
              <w:t xml:space="preserve"> as specified in TS 36.331 [17],</w:t>
            </w:r>
          </w:p>
          <w:p w14:paraId="54582B5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w:t>
            </w:r>
            <w:r w:rsidRPr="000D623C">
              <w:rPr>
                <w:rFonts w:ascii="Arial" w:eastAsia="Times New Roman" w:hAnsi="Arial" w:cs="Arial"/>
                <w:bCs/>
                <w:iCs/>
                <w:sz w:val="18"/>
                <w:szCs w:val="18"/>
                <w:lang w:eastAsia="ja-JP"/>
              </w:rPr>
              <w:tab/>
              <w:t xml:space="preserve">upon reception of an </w:t>
            </w:r>
            <w:proofErr w:type="spellStart"/>
            <w:r w:rsidRPr="000D623C">
              <w:rPr>
                <w:rFonts w:ascii="Arial" w:eastAsia="Times New Roman" w:hAnsi="Arial" w:cs="Arial"/>
                <w:bCs/>
                <w:i/>
                <w:iCs/>
                <w:sz w:val="18"/>
                <w:szCs w:val="18"/>
                <w:lang w:eastAsia="ja-JP"/>
              </w:rPr>
              <w:t>RRCReconfiguration</w:t>
            </w:r>
            <w:proofErr w:type="spellEnd"/>
            <w:r w:rsidRPr="000D623C">
              <w:rPr>
                <w:rFonts w:ascii="Arial" w:eastAsia="Times New Roman" w:hAnsi="Arial" w:cs="Arial"/>
                <w:bCs/>
                <w:iCs/>
                <w:sz w:val="18"/>
                <w:szCs w:val="18"/>
                <w:lang w:eastAsia="ja-JP"/>
              </w:rPr>
              <w:t xml:space="preserve"> included in an </w:t>
            </w:r>
            <w:proofErr w:type="spellStart"/>
            <w:r w:rsidRPr="000D623C">
              <w:rPr>
                <w:rFonts w:ascii="Arial" w:eastAsia="Times New Roman" w:hAnsi="Arial" w:cs="Arial"/>
                <w:bCs/>
                <w:i/>
                <w:iCs/>
                <w:sz w:val="18"/>
                <w:szCs w:val="18"/>
                <w:lang w:eastAsia="ja-JP"/>
              </w:rPr>
              <w:t>RRCResume</w:t>
            </w:r>
            <w:proofErr w:type="spellEnd"/>
            <w:r w:rsidRPr="000D623C">
              <w:rPr>
                <w:rFonts w:ascii="Arial" w:eastAsia="Times New Roman" w:hAnsi="Arial" w:cs="Arial"/>
                <w:bCs/>
                <w:iCs/>
                <w:sz w:val="18"/>
                <w:szCs w:val="18"/>
                <w:lang w:eastAsia="ja-JP"/>
              </w:rPr>
              <w:t xml:space="preserve"> message, </w:t>
            </w:r>
            <w:r w:rsidRPr="000D623C">
              <w:rPr>
                <w:rFonts w:ascii="Arial" w:eastAsia="Times New Roman" w:hAnsi="Arial"/>
                <w:sz w:val="18"/>
                <w:lang w:eastAsia="ja-JP"/>
              </w:rPr>
              <w:t xml:space="preserve">as specified in TS 38.331 [9], </w:t>
            </w:r>
            <w:r w:rsidRPr="000D623C">
              <w:rPr>
                <w:rFonts w:ascii="Arial" w:eastAsia="Times New Roman" w:hAnsi="Arial" w:cs="Arial"/>
                <w:bCs/>
                <w:iCs/>
                <w:sz w:val="18"/>
                <w:szCs w:val="18"/>
                <w:lang w:eastAsia="ja-JP"/>
              </w:rPr>
              <w:t xml:space="preserve">if the UE indicates support of </w:t>
            </w:r>
            <w:r w:rsidRPr="000D623C">
              <w:rPr>
                <w:rFonts w:ascii="Arial" w:eastAsia="Times New Roman" w:hAnsi="Arial" w:cs="Arial"/>
                <w:bCs/>
                <w:iCs/>
                <w:sz w:val="18"/>
                <w:szCs w:val="18"/>
                <w:lang w:eastAsia="zh-CN"/>
              </w:rPr>
              <w:t>NR-DC</w:t>
            </w:r>
            <w:r w:rsidRPr="000D623C">
              <w:rPr>
                <w:rFonts w:ascii="Arial" w:eastAsia="Times New Roman" w:hAnsi="Arial" w:cs="Arial"/>
                <w:bCs/>
                <w:iCs/>
                <w:sz w:val="18"/>
                <w:szCs w:val="18"/>
                <w:lang w:eastAsia="ja-JP"/>
              </w:rPr>
              <w:t xml:space="preserve"> and of </w:t>
            </w:r>
            <w:r w:rsidRPr="000D623C">
              <w:rPr>
                <w:rFonts w:ascii="Arial" w:eastAsia="Times New Roman" w:hAnsi="Arial" w:cs="Arial"/>
                <w:bCs/>
                <w:i/>
                <w:iCs/>
                <w:sz w:val="18"/>
                <w:szCs w:val="18"/>
                <w:lang w:eastAsia="ja-JP"/>
              </w:rPr>
              <w:t>resumeWithSCG-Config-r16</w:t>
            </w:r>
            <w:r w:rsidRPr="000D623C">
              <w:rPr>
                <w:rFonts w:ascii="Arial" w:eastAsia="Times New Roman" w:hAnsi="Arial" w:cs="Arial"/>
                <w:bCs/>
                <w:iCs/>
                <w:sz w:val="18"/>
                <w:szCs w:val="18"/>
                <w:lang w:eastAsia="ja-JP"/>
              </w:rPr>
              <w:t xml:space="preserve"> as specified in TS 38.331 [9]</w:t>
            </w:r>
            <w:r w:rsidRPr="000D623C">
              <w:rPr>
                <w:rFonts w:ascii="Arial" w:eastAsia="Times New Roman" w:hAnsi="Arial"/>
                <w:sz w:val="18"/>
                <w:lang w:eastAsia="ja-JP"/>
              </w:rPr>
              <w:t>.</w:t>
            </w:r>
          </w:p>
          <w:p w14:paraId="55831F0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 xml:space="preserve">A UE indicating support of </w:t>
            </w:r>
            <w:r w:rsidRPr="000D623C">
              <w:rPr>
                <w:rFonts w:ascii="Arial" w:eastAsia="Times New Roman" w:hAnsi="Arial" w:cs="Arial"/>
                <w:bCs/>
                <w:i/>
                <w:iCs/>
                <w:sz w:val="18"/>
                <w:szCs w:val="18"/>
                <w:lang w:eastAsia="ja-JP"/>
              </w:rPr>
              <w:t>directSCG-SCellActivationResume-r16</w:t>
            </w:r>
            <w:r w:rsidRPr="000D623C">
              <w:rPr>
                <w:rFonts w:ascii="Arial" w:eastAsia="Times New Roman" w:hAnsi="Arial" w:cs="Arial"/>
                <w:bCs/>
                <w:iCs/>
                <w:sz w:val="18"/>
                <w:szCs w:val="18"/>
                <w:lang w:eastAsia="ja-JP"/>
              </w:rPr>
              <w:t xml:space="preserve"> shall indicate support of EN-DC or NGEN-DC and support of </w:t>
            </w:r>
            <w:r w:rsidRPr="000D623C">
              <w:rPr>
                <w:rFonts w:ascii="Arial" w:eastAsia="Times New Roman" w:hAnsi="Arial" w:cs="Arial"/>
                <w:bCs/>
                <w:i/>
                <w:iCs/>
                <w:sz w:val="18"/>
                <w:szCs w:val="18"/>
                <w:lang w:eastAsia="ja-JP"/>
              </w:rPr>
              <w:t>resumeWithSCG-Config-r16</w:t>
            </w:r>
            <w:r w:rsidRPr="000D623C">
              <w:rPr>
                <w:rFonts w:ascii="Arial" w:eastAsia="Times New Roman" w:hAnsi="Arial" w:cs="Arial"/>
                <w:bCs/>
                <w:iCs/>
                <w:sz w:val="18"/>
                <w:szCs w:val="18"/>
                <w:lang w:eastAsia="ja-JP"/>
              </w:rPr>
              <w:t xml:space="preserve"> as specified in TS 36.331 [17] or indicate support of </w:t>
            </w:r>
            <w:r w:rsidRPr="000D623C">
              <w:rPr>
                <w:rFonts w:ascii="Arial" w:eastAsia="Times New Roman" w:hAnsi="Arial" w:cs="Arial"/>
                <w:bCs/>
                <w:iCs/>
                <w:sz w:val="18"/>
                <w:szCs w:val="18"/>
                <w:lang w:eastAsia="zh-CN"/>
              </w:rPr>
              <w:t>NR-DC</w:t>
            </w:r>
            <w:r w:rsidRPr="000D623C">
              <w:rPr>
                <w:rFonts w:ascii="Arial" w:eastAsia="Times New Roman" w:hAnsi="Arial" w:cs="Arial"/>
                <w:bCs/>
                <w:iCs/>
                <w:sz w:val="18"/>
                <w:szCs w:val="18"/>
                <w:lang w:eastAsia="ja-JP"/>
              </w:rPr>
              <w:t xml:space="preserve"> and of </w:t>
            </w:r>
            <w:r w:rsidRPr="000D623C">
              <w:rPr>
                <w:rFonts w:ascii="Arial" w:eastAsia="Times New Roman" w:hAnsi="Arial" w:cs="Arial"/>
                <w:bCs/>
                <w:i/>
                <w:iCs/>
                <w:sz w:val="18"/>
                <w:szCs w:val="18"/>
                <w:lang w:eastAsia="ja-JP"/>
              </w:rPr>
              <w:t>resumeWithSCG-Config-r16</w:t>
            </w:r>
            <w:r w:rsidRPr="000D623C">
              <w:rPr>
                <w:rFonts w:ascii="Arial" w:eastAsia="Times New Roman" w:hAnsi="Arial" w:cs="Arial"/>
                <w:bCs/>
                <w:iCs/>
                <w:sz w:val="18"/>
                <w:szCs w:val="18"/>
                <w:lang w:eastAsia="ja-JP"/>
              </w:rPr>
              <w:t xml:space="preserve"> as specified in TS 38.331 [9]</w:t>
            </w:r>
            <w:r w:rsidRPr="000D623C">
              <w:rPr>
                <w:rFonts w:ascii="Arial" w:eastAsia="Times New Roman" w:hAnsi="Arial"/>
                <w:sz w:val="18"/>
                <w:lang w:eastAsia="ja-JP"/>
              </w:rPr>
              <w:t>.</w:t>
            </w:r>
          </w:p>
        </w:tc>
        <w:tc>
          <w:tcPr>
            <w:tcW w:w="568" w:type="dxa"/>
          </w:tcPr>
          <w:p w14:paraId="2249ACB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7F733D7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030A1AC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35B1493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 xml:space="preserve">Yes </w:t>
            </w:r>
            <w:r w:rsidRPr="000D623C">
              <w:rPr>
                <w:rFonts w:ascii="Arial" w:eastAsia="Times New Roman" w:hAnsi="Arial"/>
                <w:sz w:val="18"/>
                <w:lang w:eastAsia="ja-JP"/>
              </w:rPr>
              <w:t>(</w:t>
            </w:r>
            <w:proofErr w:type="spellStart"/>
            <w:r w:rsidRPr="000D623C">
              <w:rPr>
                <w:rFonts w:ascii="Arial" w:eastAsia="Times New Roman" w:hAnsi="Arial"/>
                <w:sz w:val="18"/>
                <w:lang w:eastAsia="ja-JP"/>
              </w:rPr>
              <w:t>Incl</w:t>
            </w:r>
            <w:proofErr w:type="spellEnd"/>
            <w:r w:rsidRPr="000D623C">
              <w:rPr>
                <w:rFonts w:ascii="Arial" w:eastAsia="Times New Roman" w:hAnsi="Arial"/>
                <w:sz w:val="18"/>
                <w:lang w:eastAsia="ja-JP"/>
              </w:rPr>
              <w:t xml:space="preserve"> FR2-2 DIFF)</w:t>
            </w:r>
          </w:p>
        </w:tc>
      </w:tr>
      <w:tr w:rsidR="004761DF" w:rsidRPr="000D623C" w14:paraId="5E7DB1D0" w14:textId="77777777" w:rsidTr="008F273E">
        <w:trPr>
          <w:cantSplit/>
          <w:tblHeader/>
        </w:trPr>
        <w:tc>
          <w:tcPr>
            <w:tcW w:w="7087" w:type="dxa"/>
          </w:tcPr>
          <w:p w14:paraId="6A97D94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val="fr-FR" w:eastAsia="ja-JP"/>
              </w:rPr>
            </w:pPr>
            <w:r w:rsidRPr="000D623C">
              <w:rPr>
                <w:rFonts w:ascii="Arial" w:eastAsia="Times New Roman" w:hAnsi="Arial" w:cs="Arial"/>
                <w:b/>
                <w:bCs/>
                <w:i/>
                <w:iCs/>
                <w:sz w:val="18"/>
                <w:szCs w:val="18"/>
                <w:lang w:val="fr-FR" w:eastAsia="ja-JP"/>
              </w:rPr>
              <w:lastRenderedPageBreak/>
              <w:t>drx-Adaptation-r16, drx-Adaptation-r17</w:t>
            </w:r>
          </w:p>
          <w:p w14:paraId="5E787A7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Indicates whether the UE supports DRX adaptation comprised of the following functional components:</w:t>
            </w:r>
          </w:p>
          <w:p w14:paraId="4EFE63F2" w14:textId="77777777" w:rsidR="004761DF" w:rsidRPr="000D623C" w:rsidRDefault="004761DF" w:rsidP="008F273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t>Configured</w:t>
            </w:r>
            <w:r w:rsidRPr="000D623C">
              <w:rPr>
                <w:rFonts w:ascii="Arial" w:eastAsia="Times New Roman" w:hAnsi="Arial" w:cs="Arial"/>
                <w:i/>
                <w:sz w:val="18"/>
                <w:szCs w:val="18"/>
                <w:lang w:eastAsia="ja-JP"/>
              </w:rPr>
              <w:t xml:space="preserve"> </w:t>
            </w:r>
            <w:proofErr w:type="spellStart"/>
            <w:r w:rsidRPr="000D623C">
              <w:rPr>
                <w:rFonts w:ascii="Arial" w:eastAsia="Times New Roman" w:hAnsi="Arial" w:cs="Arial"/>
                <w:i/>
                <w:sz w:val="18"/>
                <w:szCs w:val="18"/>
                <w:lang w:eastAsia="ja-JP"/>
              </w:rPr>
              <w:t>ps</w:t>
            </w:r>
            <w:proofErr w:type="spellEnd"/>
            <w:r w:rsidRPr="000D623C">
              <w:rPr>
                <w:rFonts w:ascii="Arial" w:eastAsia="Times New Roman" w:hAnsi="Arial" w:cs="Arial"/>
                <w:i/>
                <w:sz w:val="18"/>
                <w:szCs w:val="18"/>
                <w:lang w:eastAsia="ja-JP"/>
              </w:rPr>
              <w:t xml:space="preserve">-Offset </w:t>
            </w:r>
            <w:r w:rsidRPr="000D623C">
              <w:rPr>
                <w:rFonts w:ascii="Arial" w:eastAsia="Times New Roman" w:hAnsi="Arial" w:cs="Arial"/>
                <w:sz w:val="18"/>
                <w:szCs w:val="18"/>
                <w:lang w:eastAsia="ja-JP"/>
              </w:rPr>
              <w:t xml:space="preserve">for the detection of DCI format 2_6 with CRC scrambling by </w:t>
            </w:r>
            <w:proofErr w:type="spellStart"/>
            <w:r w:rsidRPr="000D623C">
              <w:rPr>
                <w:rFonts w:ascii="Arial" w:eastAsia="Times New Roman" w:hAnsi="Arial" w:cs="Arial"/>
                <w:i/>
                <w:iCs/>
                <w:sz w:val="18"/>
                <w:szCs w:val="18"/>
                <w:lang w:eastAsia="ja-JP"/>
              </w:rPr>
              <w:t>ps</w:t>
            </w:r>
            <w:proofErr w:type="spellEnd"/>
            <w:r w:rsidRPr="000D623C">
              <w:rPr>
                <w:rFonts w:ascii="Arial" w:eastAsia="Times New Roman" w:hAnsi="Arial" w:cs="Arial"/>
                <w:sz w:val="18"/>
                <w:szCs w:val="18"/>
                <w:lang w:eastAsia="ja-JP"/>
              </w:rPr>
              <w:t xml:space="preserve">-RNTI and reported </w:t>
            </w:r>
            <w:proofErr w:type="spellStart"/>
            <w:r w:rsidRPr="000D623C">
              <w:rPr>
                <w:rFonts w:ascii="Arial" w:eastAsia="Times New Roman" w:hAnsi="Arial" w:cs="Arial"/>
                <w:i/>
                <w:iCs/>
                <w:sz w:val="18"/>
                <w:szCs w:val="18"/>
                <w:lang w:eastAsia="ja-JP"/>
              </w:rPr>
              <w:t>MinTimeGap</w:t>
            </w:r>
            <w:proofErr w:type="spellEnd"/>
            <w:r w:rsidRPr="000D623C" w:rsidDel="008E1262">
              <w:rPr>
                <w:rFonts w:ascii="Arial" w:eastAsia="Times New Roman" w:hAnsi="Arial" w:cs="Arial"/>
                <w:sz w:val="18"/>
                <w:szCs w:val="18"/>
                <w:lang w:eastAsia="ja-JP"/>
              </w:rPr>
              <w:t xml:space="preserve"> </w:t>
            </w:r>
            <w:r w:rsidRPr="000D623C">
              <w:rPr>
                <w:rFonts w:ascii="Arial" w:eastAsia="Times New Roman" w:hAnsi="Arial" w:cs="Arial"/>
                <w:sz w:val="18"/>
                <w:szCs w:val="18"/>
                <w:lang w:eastAsia="ja-JP"/>
              </w:rPr>
              <w:t>or</w:t>
            </w:r>
            <w:r w:rsidRPr="000D623C">
              <w:rPr>
                <w:rFonts w:ascii="Arial" w:eastAsia="Times New Roman" w:hAnsi="Arial" w:cs="Arial"/>
                <w:i/>
                <w:iCs/>
                <w:sz w:val="18"/>
                <w:szCs w:val="18"/>
                <w:lang w:eastAsia="ja-JP"/>
              </w:rPr>
              <w:t xml:space="preserve"> MinTimeGapFR2-2</w:t>
            </w:r>
            <w:r w:rsidRPr="000D623C">
              <w:rPr>
                <w:rFonts w:ascii="Arial" w:eastAsia="Times New Roman" w:hAnsi="Arial" w:cs="Arial"/>
                <w:sz w:val="18"/>
                <w:szCs w:val="18"/>
                <w:lang w:eastAsia="ja-JP"/>
              </w:rPr>
              <w:t xml:space="preserve"> before the start of </w:t>
            </w:r>
            <w:proofErr w:type="spellStart"/>
            <w:r w:rsidRPr="000D623C">
              <w:rPr>
                <w:rFonts w:ascii="Arial" w:eastAsia="Times New Roman" w:hAnsi="Arial" w:cs="Arial"/>
                <w:i/>
                <w:sz w:val="18"/>
                <w:szCs w:val="18"/>
                <w:lang w:eastAsia="ja-JP"/>
              </w:rPr>
              <w:t>drx-onDurationTimer</w:t>
            </w:r>
            <w:proofErr w:type="spellEnd"/>
            <w:r w:rsidRPr="000D623C">
              <w:rPr>
                <w:rFonts w:eastAsia="Times New Roman"/>
                <w:lang w:eastAsia="ja-JP"/>
              </w:rPr>
              <w:t xml:space="preserve"> </w:t>
            </w:r>
            <w:r w:rsidRPr="000D623C">
              <w:rPr>
                <w:rFonts w:ascii="Arial" w:eastAsia="Times New Roman" w:hAnsi="Arial" w:cs="Arial"/>
                <w:iCs/>
                <w:sz w:val="18"/>
                <w:szCs w:val="18"/>
                <w:lang w:eastAsia="ja-JP"/>
              </w:rPr>
              <w:t>of Long DRX</w:t>
            </w:r>
          </w:p>
          <w:p w14:paraId="104D1069" w14:textId="77777777" w:rsidR="004761DF" w:rsidRPr="000D623C" w:rsidRDefault="004761DF" w:rsidP="008F273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t xml:space="preserve">Indication of UE whether or not to start </w:t>
            </w:r>
            <w:proofErr w:type="spellStart"/>
            <w:r w:rsidRPr="000D623C">
              <w:rPr>
                <w:rFonts w:ascii="Arial" w:eastAsia="Times New Roman" w:hAnsi="Arial" w:cs="Arial"/>
                <w:i/>
                <w:sz w:val="18"/>
                <w:szCs w:val="18"/>
                <w:lang w:eastAsia="ja-JP"/>
              </w:rPr>
              <w:t>drx-onDurationTimer</w:t>
            </w:r>
            <w:proofErr w:type="spellEnd"/>
            <w:r w:rsidRPr="000D623C">
              <w:rPr>
                <w:rFonts w:ascii="Arial" w:eastAsia="Times New Roman" w:hAnsi="Arial" w:cs="Arial"/>
                <w:sz w:val="18"/>
                <w:szCs w:val="18"/>
                <w:lang w:eastAsia="ja-JP"/>
              </w:rPr>
              <w:t xml:space="preserve"> for the next Long DRX cycle by detection of DCI format 2_6</w:t>
            </w:r>
          </w:p>
          <w:p w14:paraId="777B4948" w14:textId="77777777" w:rsidR="004761DF" w:rsidRPr="000D623C" w:rsidRDefault="004761DF" w:rsidP="008F273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t>Configured UE wakeup or not when DCI format 2_6 is not detected at all monitoring occasions outside Active Time</w:t>
            </w:r>
          </w:p>
          <w:p w14:paraId="4FB757C0" w14:textId="77777777" w:rsidR="004761DF" w:rsidRPr="000D623C" w:rsidRDefault="004761DF" w:rsidP="008F273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t>Configured periodic CSI report apart from L1-RSRP (</w:t>
            </w:r>
            <w:proofErr w:type="spellStart"/>
            <w:r w:rsidRPr="000D623C">
              <w:rPr>
                <w:rFonts w:ascii="Arial" w:eastAsia="Times New Roman" w:hAnsi="Arial" w:cs="Arial"/>
                <w:i/>
                <w:iCs/>
                <w:sz w:val="18"/>
                <w:szCs w:val="18"/>
                <w:lang w:eastAsia="ja-JP"/>
              </w:rPr>
              <w:t>ps-TransmitOtherPeriodicCSI</w:t>
            </w:r>
            <w:proofErr w:type="spellEnd"/>
            <w:r w:rsidRPr="000D623C">
              <w:rPr>
                <w:rFonts w:ascii="Arial" w:eastAsia="Times New Roman" w:hAnsi="Arial" w:cs="Arial"/>
                <w:sz w:val="18"/>
                <w:szCs w:val="18"/>
                <w:lang w:eastAsia="ja-JP"/>
              </w:rPr>
              <w:t>) when impacted by DCI format 2_6 that</w:t>
            </w:r>
            <w:r w:rsidRPr="000D623C">
              <w:rPr>
                <w:rFonts w:ascii="Arial" w:eastAsia="Times New Roman" w:hAnsi="Arial" w:cs="Arial"/>
                <w:i/>
                <w:sz w:val="18"/>
                <w:szCs w:val="18"/>
                <w:lang w:eastAsia="ja-JP"/>
              </w:rPr>
              <w:t xml:space="preserve"> </w:t>
            </w:r>
            <w:proofErr w:type="spellStart"/>
            <w:r w:rsidRPr="000D623C">
              <w:rPr>
                <w:rFonts w:ascii="Arial" w:eastAsia="Times New Roman" w:hAnsi="Arial" w:cs="Arial"/>
                <w:i/>
                <w:sz w:val="18"/>
                <w:szCs w:val="18"/>
                <w:lang w:eastAsia="ja-JP"/>
              </w:rPr>
              <w:t>drx-onDurationTimer</w:t>
            </w:r>
            <w:proofErr w:type="spellEnd"/>
            <w:r w:rsidRPr="000D623C">
              <w:rPr>
                <w:rFonts w:ascii="Arial" w:eastAsia="Times New Roman" w:hAnsi="Arial" w:cs="Arial"/>
                <w:sz w:val="18"/>
                <w:szCs w:val="18"/>
                <w:lang w:eastAsia="ja-JP"/>
              </w:rPr>
              <w:t xml:space="preserve"> does not start for the next Long DRX cycle</w:t>
            </w:r>
          </w:p>
          <w:p w14:paraId="47AE3FAF" w14:textId="77777777" w:rsidR="004761DF" w:rsidRPr="000D623C" w:rsidRDefault="004761DF" w:rsidP="008F273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t>Configured periodic L1-RSRP report (</w:t>
            </w:r>
            <w:r w:rsidRPr="000D623C">
              <w:rPr>
                <w:rFonts w:ascii="Arial" w:eastAsia="Times New Roman" w:hAnsi="Arial" w:cs="Arial"/>
                <w:i/>
                <w:iCs/>
                <w:sz w:val="18"/>
                <w:szCs w:val="18"/>
                <w:lang w:eastAsia="ja-JP"/>
              </w:rPr>
              <w:t>ps-TransmitPeriodicL1-RSRP</w:t>
            </w:r>
            <w:r w:rsidRPr="000D623C">
              <w:rPr>
                <w:rFonts w:ascii="Arial" w:eastAsia="Times New Roman" w:hAnsi="Arial" w:cs="Arial"/>
                <w:sz w:val="18"/>
                <w:szCs w:val="18"/>
                <w:lang w:eastAsia="ja-JP"/>
              </w:rPr>
              <w:t xml:space="preserve">) when impacted by DCI format 2_6 that </w:t>
            </w:r>
            <w:proofErr w:type="spellStart"/>
            <w:r w:rsidRPr="000D623C">
              <w:rPr>
                <w:rFonts w:ascii="Arial" w:eastAsia="Times New Roman" w:hAnsi="Arial" w:cs="Arial"/>
                <w:i/>
                <w:sz w:val="18"/>
                <w:szCs w:val="18"/>
                <w:lang w:eastAsia="ja-JP"/>
              </w:rPr>
              <w:t>drx-onDurationTimer</w:t>
            </w:r>
            <w:proofErr w:type="spellEnd"/>
            <w:r w:rsidRPr="000D623C">
              <w:rPr>
                <w:rFonts w:ascii="Arial" w:eastAsia="Times New Roman" w:hAnsi="Arial" w:cs="Arial"/>
                <w:sz w:val="18"/>
                <w:szCs w:val="18"/>
                <w:lang w:eastAsia="ja-JP"/>
              </w:rPr>
              <w:t xml:space="preserve"> does not start for the next Long DRX cycle</w:t>
            </w:r>
          </w:p>
          <w:p w14:paraId="02CDFBB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 xml:space="preserve">The capability signalling includes the minimum time gap between the end of the slot of last DCI format 2_6 monitoring occasion and the beginning of the slot where the UE would start the </w:t>
            </w:r>
            <w:proofErr w:type="spellStart"/>
            <w:r w:rsidRPr="000D623C">
              <w:rPr>
                <w:rFonts w:ascii="Arial" w:eastAsia="Times New Roman" w:hAnsi="Arial" w:cs="Arial"/>
                <w:bCs/>
                <w:i/>
                <w:sz w:val="18"/>
                <w:szCs w:val="18"/>
                <w:lang w:eastAsia="ja-JP"/>
              </w:rPr>
              <w:t>drx-onDurationTimer</w:t>
            </w:r>
            <w:proofErr w:type="spellEnd"/>
            <w:r w:rsidRPr="000D623C">
              <w:rPr>
                <w:rFonts w:ascii="Arial" w:eastAsia="Times New Roman" w:hAnsi="Arial" w:cs="Arial"/>
                <w:bCs/>
                <w:iCs/>
                <w:sz w:val="18"/>
                <w:szCs w:val="18"/>
                <w:lang w:eastAsia="ja-JP"/>
              </w:rPr>
              <w:t xml:space="preserve"> of Long DRX for each SCS. The value </w:t>
            </w:r>
            <w:r w:rsidRPr="000D623C">
              <w:rPr>
                <w:rFonts w:ascii="Arial" w:eastAsia="Times New Roman" w:hAnsi="Arial" w:cs="Arial"/>
                <w:bCs/>
                <w:i/>
                <w:sz w:val="18"/>
                <w:szCs w:val="18"/>
                <w:lang w:eastAsia="ja-JP"/>
              </w:rPr>
              <w:t>sl1</w:t>
            </w:r>
            <w:r w:rsidRPr="000D623C">
              <w:rPr>
                <w:rFonts w:ascii="Arial" w:eastAsia="Times New Roman" w:hAnsi="Arial" w:cs="Arial"/>
                <w:bCs/>
                <w:iCs/>
                <w:sz w:val="18"/>
                <w:szCs w:val="18"/>
                <w:lang w:eastAsia="ja-JP"/>
              </w:rPr>
              <w:t xml:space="preserve"> indicates 1 slot. The value </w:t>
            </w:r>
            <w:r w:rsidRPr="000D623C">
              <w:rPr>
                <w:rFonts w:ascii="Arial" w:eastAsia="Times New Roman" w:hAnsi="Arial" w:cs="Arial"/>
                <w:bCs/>
                <w:i/>
                <w:sz w:val="18"/>
                <w:szCs w:val="18"/>
                <w:lang w:eastAsia="ja-JP"/>
              </w:rPr>
              <w:t>sl2</w:t>
            </w:r>
            <w:r w:rsidRPr="000D623C">
              <w:rPr>
                <w:rFonts w:ascii="Arial" w:eastAsia="Times New Roman" w:hAnsi="Arial" w:cs="Arial"/>
                <w:bCs/>
                <w:iCs/>
                <w:sz w:val="18"/>
                <w:szCs w:val="18"/>
                <w:lang w:eastAsia="ja-JP"/>
              </w:rPr>
              <w:t xml:space="preserve"> indicates 2 slots, and so on. Support of this feature is reported for licensed and unlicensed bands, respectively. When </w:t>
            </w:r>
            <w:r w:rsidRPr="000D623C">
              <w:rPr>
                <w:rFonts w:ascii="Arial" w:eastAsia="Times New Roman" w:hAnsi="Arial" w:cs="Arial"/>
                <w:bCs/>
                <w:i/>
                <w:sz w:val="18"/>
                <w:szCs w:val="18"/>
                <w:lang w:eastAsia="ja-JP"/>
              </w:rPr>
              <w:t>drx-Adaptation-r16</w:t>
            </w:r>
            <w:r w:rsidRPr="000D623C">
              <w:rPr>
                <w:rFonts w:ascii="Arial" w:eastAsia="Times New Roman" w:hAnsi="Arial" w:cs="Arial"/>
                <w:bCs/>
                <w:iCs/>
                <w:sz w:val="18"/>
                <w:szCs w:val="18"/>
                <w:lang w:eastAsia="ja-JP"/>
              </w:rPr>
              <w:t xml:space="preserve"> is reported, either of </w:t>
            </w:r>
            <w:r w:rsidRPr="000D623C">
              <w:rPr>
                <w:rFonts w:ascii="Arial" w:eastAsia="Times New Roman" w:hAnsi="Arial" w:cs="Arial"/>
                <w:bCs/>
                <w:i/>
                <w:iCs/>
                <w:sz w:val="18"/>
                <w:szCs w:val="18"/>
                <w:lang w:eastAsia="ja-JP"/>
              </w:rPr>
              <w:t>sharedSpectrumChAccess-r16</w:t>
            </w:r>
            <w:r w:rsidRPr="000D623C">
              <w:rPr>
                <w:rFonts w:ascii="Arial" w:eastAsia="Times New Roman" w:hAnsi="Arial" w:cs="Arial"/>
                <w:bCs/>
                <w:iCs/>
                <w:sz w:val="18"/>
                <w:szCs w:val="18"/>
                <w:lang w:eastAsia="ja-JP"/>
              </w:rPr>
              <w:t xml:space="preserve"> or </w:t>
            </w:r>
            <w:r w:rsidRPr="000D623C">
              <w:rPr>
                <w:rFonts w:ascii="Arial" w:eastAsia="Times New Roman" w:hAnsi="Arial" w:cs="Arial"/>
                <w:bCs/>
                <w:i/>
                <w:sz w:val="18"/>
                <w:szCs w:val="18"/>
                <w:lang w:eastAsia="ja-JP"/>
              </w:rPr>
              <w:t>non-SharedSpectrumChAccess-r16</w:t>
            </w:r>
            <w:r w:rsidRPr="000D623C">
              <w:rPr>
                <w:rFonts w:ascii="Arial" w:eastAsia="Times New Roman" w:hAnsi="Arial" w:cs="Arial"/>
                <w:bCs/>
                <w:iCs/>
                <w:sz w:val="18"/>
                <w:szCs w:val="18"/>
                <w:lang w:eastAsia="ja-JP"/>
              </w:rPr>
              <w:t xml:space="preserve"> shall be reported, at least. When</w:t>
            </w:r>
            <w:r w:rsidRPr="000D623C">
              <w:rPr>
                <w:rFonts w:ascii="Arial" w:eastAsia="Times New Roman" w:hAnsi="Arial" w:cs="Arial"/>
                <w:bCs/>
                <w:i/>
                <w:sz w:val="18"/>
                <w:szCs w:val="18"/>
                <w:lang w:eastAsia="ja-JP"/>
              </w:rPr>
              <w:t xml:space="preserve"> drx-Adaptation-r17</w:t>
            </w:r>
            <w:r w:rsidRPr="000D623C">
              <w:rPr>
                <w:rFonts w:ascii="Arial" w:eastAsia="Times New Roman" w:hAnsi="Arial" w:cs="Arial"/>
                <w:bCs/>
                <w:iCs/>
                <w:sz w:val="18"/>
                <w:szCs w:val="18"/>
                <w:lang w:eastAsia="ja-JP"/>
              </w:rPr>
              <w:t xml:space="preserve"> is reported, either of </w:t>
            </w:r>
            <w:r w:rsidRPr="000D623C">
              <w:rPr>
                <w:rFonts w:ascii="Arial" w:eastAsia="Times New Roman" w:hAnsi="Arial" w:cs="Arial"/>
                <w:bCs/>
                <w:i/>
                <w:iCs/>
                <w:sz w:val="18"/>
                <w:szCs w:val="18"/>
                <w:lang w:eastAsia="ja-JP"/>
              </w:rPr>
              <w:t>sharedSpectrumChAccess-r17</w:t>
            </w:r>
            <w:r w:rsidRPr="000D623C">
              <w:rPr>
                <w:rFonts w:ascii="Arial" w:eastAsia="Times New Roman" w:hAnsi="Arial" w:cs="Arial"/>
                <w:bCs/>
                <w:iCs/>
                <w:sz w:val="18"/>
                <w:szCs w:val="18"/>
                <w:lang w:eastAsia="ja-JP"/>
              </w:rPr>
              <w:t xml:space="preserve"> or </w:t>
            </w:r>
            <w:r w:rsidRPr="000D623C">
              <w:rPr>
                <w:rFonts w:ascii="Arial" w:eastAsia="Times New Roman" w:hAnsi="Arial" w:cs="Arial"/>
                <w:bCs/>
                <w:i/>
                <w:sz w:val="18"/>
                <w:szCs w:val="18"/>
                <w:lang w:eastAsia="ja-JP"/>
              </w:rPr>
              <w:t>non-SharedSpectrumChAccess-r17</w:t>
            </w:r>
            <w:r w:rsidRPr="000D623C">
              <w:rPr>
                <w:rFonts w:ascii="Arial" w:eastAsia="Times New Roman" w:hAnsi="Arial" w:cs="Arial"/>
                <w:bCs/>
                <w:iCs/>
                <w:sz w:val="18"/>
                <w:szCs w:val="18"/>
                <w:lang w:eastAsia="ja-JP"/>
              </w:rPr>
              <w:t xml:space="preserve"> shall be reported, at least.</w:t>
            </w:r>
          </w:p>
        </w:tc>
        <w:tc>
          <w:tcPr>
            <w:tcW w:w="568" w:type="dxa"/>
          </w:tcPr>
          <w:p w14:paraId="333F290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1914A65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483E311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14ED54B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Yes</w:t>
            </w:r>
          </w:p>
          <w:p w14:paraId="6FD877E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w:t>
            </w:r>
            <w:proofErr w:type="spellStart"/>
            <w:r w:rsidRPr="000D623C">
              <w:rPr>
                <w:rFonts w:ascii="Arial" w:eastAsia="Times New Roman" w:hAnsi="Arial"/>
                <w:sz w:val="18"/>
                <w:lang w:eastAsia="ja-JP"/>
              </w:rPr>
              <w:t>Incl</w:t>
            </w:r>
            <w:proofErr w:type="spellEnd"/>
            <w:r w:rsidRPr="000D623C">
              <w:rPr>
                <w:rFonts w:ascii="Arial" w:eastAsia="Times New Roman" w:hAnsi="Arial"/>
                <w:sz w:val="18"/>
                <w:lang w:eastAsia="ja-JP"/>
              </w:rPr>
              <w:t xml:space="preserve"> FR2-2 DIFF)</w:t>
            </w:r>
          </w:p>
        </w:tc>
      </w:tr>
      <w:tr w:rsidR="004761DF" w:rsidRPr="000D623C" w14:paraId="17DBAB97" w14:textId="77777777" w:rsidTr="008F273E">
        <w:trPr>
          <w:cantSplit/>
          <w:tblHeader/>
        </w:trPr>
        <w:tc>
          <w:tcPr>
            <w:tcW w:w="7087" w:type="dxa"/>
          </w:tcPr>
          <w:p w14:paraId="171B560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D623C">
              <w:rPr>
                <w:rFonts w:ascii="Arial" w:eastAsia="Times New Roman" w:hAnsi="Arial"/>
                <w:b/>
                <w:bCs/>
                <w:i/>
                <w:iCs/>
                <w:sz w:val="18"/>
                <w:lang w:eastAsia="ja-JP"/>
              </w:rPr>
              <w:t>enhancedSkipUplinkTxConfigured-r16</w:t>
            </w:r>
          </w:p>
          <w:p w14:paraId="0EBF04E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 xml:space="preserve">Indicates whether the UE supports skipping UL transmission for a </w:t>
            </w:r>
            <w:r w:rsidRPr="000D623C">
              <w:rPr>
                <w:rFonts w:ascii="Arial" w:eastAsia="Times New Roman" w:hAnsi="Arial"/>
                <w:sz w:val="18"/>
                <w:lang w:eastAsia="zh-CN"/>
              </w:rPr>
              <w:t>configured</w:t>
            </w:r>
            <w:r w:rsidRPr="000D623C">
              <w:rPr>
                <w:rFonts w:ascii="Arial" w:eastAsia="Times New Roman" w:hAnsi="Arial"/>
                <w:sz w:val="18"/>
                <w:lang w:eastAsia="ja-JP"/>
              </w:rPr>
              <w:t xml:space="preserve"> uplink grant only if no data is available for transmission and no UCI is multiplexed on the corresponding PUSCH of the uplink grant as specified in TS 38.321 [8].</w:t>
            </w:r>
          </w:p>
        </w:tc>
        <w:tc>
          <w:tcPr>
            <w:tcW w:w="568" w:type="dxa"/>
          </w:tcPr>
          <w:p w14:paraId="512B257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UE</w:t>
            </w:r>
          </w:p>
        </w:tc>
        <w:tc>
          <w:tcPr>
            <w:tcW w:w="567" w:type="dxa"/>
          </w:tcPr>
          <w:p w14:paraId="7F4A595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No</w:t>
            </w:r>
          </w:p>
        </w:tc>
        <w:tc>
          <w:tcPr>
            <w:tcW w:w="709" w:type="dxa"/>
          </w:tcPr>
          <w:p w14:paraId="6252677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Yes</w:t>
            </w:r>
          </w:p>
        </w:tc>
        <w:tc>
          <w:tcPr>
            <w:tcW w:w="708" w:type="dxa"/>
          </w:tcPr>
          <w:p w14:paraId="0E596DF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sz w:val="18"/>
                <w:lang w:eastAsia="ja-JP"/>
              </w:rPr>
              <w:t>No</w:t>
            </w:r>
          </w:p>
        </w:tc>
      </w:tr>
      <w:tr w:rsidR="004761DF" w:rsidRPr="000D623C" w14:paraId="35BEF491" w14:textId="77777777" w:rsidTr="008F273E">
        <w:trPr>
          <w:cantSplit/>
          <w:tblHeader/>
        </w:trPr>
        <w:tc>
          <w:tcPr>
            <w:tcW w:w="7087" w:type="dxa"/>
          </w:tcPr>
          <w:p w14:paraId="61528F0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D623C">
              <w:rPr>
                <w:rFonts w:ascii="Arial" w:eastAsia="Times New Roman" w:hAnsi="Arial"/>
                <w:b/>
                <w:bCs/>
                <w:i/>
                <w:iCs/>
                <w:sz w:val="18"/>
                <w:lang w:eastAsia="ja-JP"/>
              </w:rPr>
              <w:t>enhancedSkipUplinkTxDynamic-r16</w:t>
            </w:r>
          </w:p>
          <w:p w14:paraId="3746E5B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 xml:space="preserve">Indicates whether the UE supports skipping UL transmission for an uplink </w:t>
            </w:r>
            <w:r w:rsidRPr="000D623C">
              <w:rPr>
                <w:rFonts w:ascii="Arial" w:eastAsia="Times New Roman" w:hAnsi="Arial"/>
                <w:sz w:val="18"/>
                <w:lang w:eastAsia="ko-KR"/>
              </w:rPr>
              <w:t>grant addressed to a C-RNTI</w:t>
            </w:r>
            <w:r w:rsidRPr="000D623C">
              <w:rPr>
                <w:rFonts w:ascii="Arial" w:eastAsia="Times New Roman" w:hAnsi="Arial"/>
                <w:sz w:val="18"/>
                <w:lang w:eastAsia="ja-JP"/>
              </w:rPr>
              <w:t xml:space="preserve"> only if no data is available for transmission and no UCI is multiplexed on the corresponding PUSCH of the uplink grant as specified in TS 38.321 [8].</w:t>
            </w:r>
          </w:p>
        </w:tc>
        <w:tc>
          <w:tcPr>
            <w:tcW w:w="568" w:type="dxa"/>
          </w:tcPr>
          <w:p w14:paraId="35E6E72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UE</w:t>
            </w:r>
          </w:p>
        </w:tc>
        <w:tc>
          <w:tcPr>
            <w:tcW w:w="567" w:type="dxa"/>
          </w:tcPr>
          <w:p w14:paraId="763ECF4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No</w:t>
            </w:r>
          </w:p>
        </w:tc>
        <w:tc>
          <w:tcPr>
            <w:tcW w:w="709" w:type="dxa"/>
          </w:tcPr>
          <w:p w14:paraId="62A2F09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Yes</w:t>
            </w:r>
          </w:p>
        </w:tc>
        <w:tc>
          <w:tcPr>
            <w:tcW w:w="708" w:type="dxa"/>
          </w:tcPr>
          <w:p w14:paraId="1FF5DA2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sz w:val="18"/>
                <w:lang w:eastAsia="ja-JP"/>
              </w:rPr>
              <w:t>No</w:t>
            </w:r>
          </w:p>
        </w:tc>
      </w:tr>
      <w:tr w:rsidR="004761DF" w:rsidRPr="000D623C" w14:paraId="57BF7650" w14:textId="77777777" w:rsidTr="008F273E">
        <w:trPr>
          <w:cantSplit/>
          <w:tblHeader/>
        </w:trPr>
        <w:tc>
          <w:tcPr>
            <w:tcW w:w="7087" w:type="dxa"/>
          </w:tcPr>
          <w:p w14:paraId="79B935D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t>enhancedUuDRX-forSidelink-r17</w:t>
            </w:r>
          </w:p>
          <w:p w14:paraId="5152764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sz w:val="18"/>
                <w:lang w:eastAsia="ja-JP"/>
              </w:rPr>
              <w:t xml:space="preserve">Indicates whether UE supports </w:t>
            </w:r>
            <w:proofErr w:type="spellStart"/>
            <w:r w:rsidRPr="000D623C">
              <w:rPr>
                <w:rFonts w:ascii="Arial" w:eastAsia="Times New Roman" w:hAnsi="Arial"/>
                <w:sz w:val="18"/>
                <w:lang w:eastAsia="ja-JP"/>
              </w:rPr>
              <w:t>sidelink</w:t>
            </w:r>
            <w:proofErr w:type="spellEnd"/>
            <w:r w:rsidRPr="000D623C">
              <w:rPr>
                <w:rFonts w:ascii="Arial" w:eastAsia="Times New Roman" w:hAnsi="Arial"/>
                <w:sz w:val="18"/>
                <w:lang w:eastAsia="ja-JP"/>
              </w:rPr>
              <w:t xml:space="preserve"> related </w:t>
            </w:r>
            <w:proofErr w:type="spellStart"/>
            <w:r w:rsidRPr="000D623C">
              <w:rPr>
                <w:rFonts w:ascii="Arial" w:eastAsia="Times New Roman" w:hAnsi="Arial"/>
                <w:sz w:val="18"/>
                <w:lang w:eastAsia="ja-JP"/>
              </w:rPr>
              <w:t>Uu</w:t>
            </w:r>
            <w:proofErr w:type="spellEnd"/>
            <w:r w:rsidRPr="000D623C">
              <w:rPr>
                <w:rFonts w:ascii="Arial" w:eastAsia="Times New Roman" w:hAnsi="Arial"/>
                <w:sz w:val="18"/>
                <w:lang w:eastAsia="ja-JP"/>
              </w:rPr>
              <w:t xml:space="preserve">-DRX mechanisms for PDCCH monitoring. This field is only applicable if the UE supports </w:t>
            </w:r>
            <w:r w:rsidRPr="000D623C">
              <w:rPr>
                <w:rFonts w:ascii="Arial" w:eastAsia="Times New Roman" w:hAnsi="Arial"/>
                <w:i/>
                <w:sz w:val="18"/>
                <w:lang w:eastAsia="ja-JP"/>
              </w:rPr>
              <w:t>sl-TransmissionMode1-r16</w:t>
            </w:r>
            <w:r w:rsidRPr="000D623C">
              <w:rPr>
                <w:rFonts w:ascii="Arial" w:eastAsia="Times New Roman" w:hAnsi="Arial"/>
                <w:sz w:val="18"/>
                <w:lang w:eastAsia="ja-JP"/>
              </w:rPr>
              <w:t>.</w:t>
            </w:r>
          </w:p>
        </w:tc>
        <w:tc>
          <w:tcPr>
            <w:tcW w:w="568" w:type="dxa"/>
          </w:tcPr>
          <w:p w14:paraId="63907C9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lang w:eastAsia="zh-CN"/>
              </w:rPr>
              <w:t>UE</w:t>
            </w:r>
          </w:p>
        </w:tc>
        <w:tc>
          <w:tcPr>
            <w:tcW w:w="567" w:type="dxa"/>
          </w:tcPr>
          <w:p w14:paraId="3908EE9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lang w:eastAsia="zh-CN"/>
              </w:rPr>
              <w:t>No</w:t>
            </w:r>
          </w:p>
        </w:tc>
        <w:tc>
          <w:tcPr>
            <w:tcW w:w="709" w:type="dxa"/>
          </w:tcPr>
          <w:p w14:paraId="26B718F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lang w:eastAsia="zh-CN"/>
              </w:rPr>
              <w:t>No</w:t>
            </w:r>
          </w:p>
        </w:tc>
        <w:tc>
          <w:tcPr>
            <w:tcW w:w="708" w:type="dxa"/>
          </w:tcPr>
          <w:p w14:paraId="59456EF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zh-CN"/>
              </w:rPr>
              <w:t>No</w:t>
            </w:r>
          </w:p>
        </w:tc>
      </w:tr>
      <w:tr w:rsidR="004761DF" w:rsidRPr="000D623C" w14:paraId="73E0BB5C" w14:textId="77777777" w:rsidTr="008F273E">
        <w:trPr>
          <w:cantSplit/>
          <w:tblHeader/>
        </w:trPr>
        <w:tc>
          <w:tcPr>
            <w:tcW w:w="7087" w:type="dxa"/>
          </w:tcPr>
          <w:p w14:paraId="672AC0D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t>extendedDRX-CycleInactive-r17</w:t>
            </w:r>
          </w:p>
          <w:p w14:paraId="6E33DF0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sz w:val="18"/>
                <w:lang w:eastAsia="ja-JP"/>
              </w:rPr>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56FFE5D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UE</w:t>
            </w:r>
          </w:p>
        </w:tc>
        <w:tc>
          <w:tcPr>
            <w:tcW w:w="567" w:type="dxa"/>
          </w:tcPr>
          <w:p w14:paraId="32220C5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c>
          <w:tcPr>
            <w:tcW w:w="709" w:type="dxa"/>
          </w:tcPr>
          <w:p w14:paraId="5F40B3F5"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c>
          <w:tcPr>
            <w:tcW w:w="708" w:type="dxa"/>
          </w:tcPr>
          <w:p w14:paraId="5044A0F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r>
      <w:tr w:rsidR="004761DF" w:rsidRPr="000D623C" w14:paraId="20104996" w14:textId="77777777" w:rsidTr="008F273E">
        <w:trPr>
          <w:cantSplit/>
          <w:tblHeader/>
        </w:trPr>
        <w:tc>
          <w:tcPr>
            <w:tcW w:w="7087" w:type="dxa"/>
          </w:tcPr>
          <w:p w14:paraId="0F80B42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t>extendedDRX-CycleInactive-r18</w:t>
            </w:r>
          </w:p>
          <w:p w14:paraId="578B2BA1"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Indicates whether UE supports the extended DRX in RRC_INACTIVE with values above 1024 radio frames as specified in TS 38.331 [9] and TS 38.304 [21]. The UE may indicate support of this capability only if it supports extended DRX in RRC_IDLE.</w:t>
            </w:r>
          </w:p>
        </w:tc>
        <w:tc>
          <w:tcPr>
            <w:tcW w:w="568" w:type="dxa"/>
          </w:tcPr>
          <w:p w14:paraId="1115B0E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UE</w:t>
            </w:r>
          </w:p>
        </w:tc>
        <w:tc>
          <w:tcPr>
            <w:tcW w:w="567" w:type="dxa"/>
          </w:tcPr>
          <w:p w14:paraId="0831747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c>
          <w:tcPr>
            <w:tcW w:w="709" w:type="dxa"/>
          </w:tcPr>
          <w:p w14:paraId="6C4D3F6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c>
          <w:tcPr>
            <w:tcW w:w="708" w:type="dxa"/>
          </w:tcPr>
          <w:p w14:paraId="6A858A1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r>
      <w:tr w:rsidR="004761DF" w:rsidRPr="000D623C" w14:paraId="5C7F745A" w14:textId="77777777" w:rsidTr="008F273E">
        <w:trPr>
          <w:cantSplit/>
          <w:tblHeader/>
        </w:trPr>
        <w:tc>
          <w:tcPr>
            <w:tcW w:w="7087" w:type="dxa"/>
          </w:tcPr>
          <w:p w14:paraId="2BE3CB2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harq-FeedbackDisabled-r17</w:t>
            </w:r>
          </w:p>
          <w:p w14:paraId="5CF61BF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MS PGothic" w:hAnsi="Arial" w:cs="Arial"/>
                <w:sz w:val="18"/>
                <w:szCs w:val="18"/>
                <w:lang w:eastAsia="ja-JP"/>
              </w:rPr>
              <w:t>Indicates whether the UE supports disabled HARQ feedback for downlink transmission.</w:t>
            </w:r>
            <w:r w:rsidRPr="000D623C">
              <w:rPr>
                <w:rFonts w:ascii="Arial" w:eastAsia="Times New Roman" w:hAnsi="Arial"/>
                <w:sz w:val="18"/>
                <w:lang w:eastAsia="ja-JP"/>
              </w:rPr>
              <w:t xml:space="preserve"> </w:t>
            </w:r>
            <w:r w:rsidRPr="000D623C">
              <w:rPr>
                <w:rFonts w:ascii="Arial" w:eastAsia="MS PGothic" w:hAnsi="Arial" w:cs="Arial"/>
                <w:sz w:val="18"/>
                <w:szCs w:val="18"/>
                <w:lang w:eastAsia="ja-JP"/>
              </w:rPr>
              <w:t xml:space="preserve">A UE supporting this feature shall also indicate the support of </w:t>
            </w:r>
            <w:r w:rsidRPr="000D623C">
              <w:rPr>
                <w:rFonts w:ascii="Arial" w:eastAsia="MS PGothic" w:hAnsi="Arial" w:cs="Arial"/>
                <w:i/>
                <w:iCs/>
                <w:sz w:val="18"/>
                <w:szCs w:val="18"/>
                <w:lang w:eastAsia="ja-JP"/>
              </w:rPr>
              <w:t>nonTerrestrialNetwork-r17</w:t>
            </w:r>
            <w:r w:rsidRPr="000D623C">
              <w:rPr>
                <w:rFonts w:ascii="Arial" w:eastAsia="MS PGothic" w:hAnsi="Arial" w:cs="Arial"/>
                <w:sz w:val="18"/>
                <w:szCs w:val="18"/>
                <w:lang w:eastAsia="ja-JP"/>
              </w:rPr>
              <w:t>.</w:t>
            </w:r>
          </w:p>
        </w:tc>
        <w:tc>
          <w:tcPr>
            <w:tcW w:w="568" w:type="dxa"/>
          </w:tcPr>
          <w:p w14:paraId="689CC44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ja-JP"/>
              </w:rPr>
              <w:t>UE</w:t>
            </w:r>
          </w:p>
        </w:tc>
        <w:tc>
          <w:tcPr>
            <w:tcW w:w="567" w:type="dxa"/>
          </w:tcPr>
          <w:p w14:paraId="6122ABF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ja-JP"/>
              </w:rPr>
              <w:t>No</w:t>
            </w:r>
          </w:p>
        </w:tc>
        <w:tc>
          <w:tcPr>
            <w:tcW w:w="709" w:type="dxa"/>
          </w:tcPr>
          <w:p w14:paraId="0A2AEF5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ja-JP"/>
              </w:rPr>
              <w:t>No</w:t>
            </w:r>
          </w:p>
        </w:tc>
        <w:tc>
          <w:tcPr>
            <w:tcW w:w="708" w:type="dxa"/>
          </w:tcPr>
          <w:p w14:paraId="2C2D2F61"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MS Mincho" w:hAnsi="Arial"/>
                <w:sz w:val="18"/>
                <w:lang w:eastAsia="ja-JP"/>
              </w:rPr>
              <w:t>No</w:t>
            </w:r>
          </w:p>
        </w:tc>
      </w:tr>
      <w:tr w:rsidR="004761DF" w:rsidRPr="000D623C" w14:paraId="7CF429E1" w14:textId="77777777" w:rsidTr="008F273E">
        <w:trPr>
          <w:cantSplit/>
          <w:tblHeader/>
        </w:trPr>
        <w:tc>
          <w:tcPr>
            <w:tcW w:w="7087" w:type="dxa"/>
          </w:tcPr>
          <w:p w14:paraId="209F91E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ko-KR"/>
              </w:rPr>
            </w:pPr>
            <w:r w:rsidRPr="000D623C">
              <w:rPr>
                <w:rFonts w:ascii="Arial" w:eastAsia="Times New Roman" w:hAnsi="Arial"/>
                <w:b/>
                <w:bCs/>
                <w:i/>
                <w:iCs/>
                <w:sz w:val="18"/>
                <w:lang w:eastAsia="ja-JP"/>
              </w:rPr>
              <w:t>harq-RTT-TimerDL-ForNTN-MulticastMBS-r17</w:t>
            </w:r>
          </w:p>
          <w:p w14:paraId="24AD831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the NTN extension of the </w:t>
            </w:r>
            <w:proofErr w:type="spellStart"/>
            <w:r w:rsidRPr="000D623C">
              <w:rPr>
                <w:rFonts w:ascii="Arial" w:eastAsia="Times New Roman" w:hAnsi="Arial"/>
                <w:i/>
                <w:sz w:val="18"/>
                <w:lang w:eastAsia="ja-JP"/>
              </w:rPr>
              <w:t>drx</w:t>
            </w:r>
            <w:proofErr w:type="spellEnd"/>
            <w:r w:rsidRPr="000D623C">
              <w:rPr>
                <w:rFonts w:ascii="Arial" w:eastAsia="Times New Roman" w:hAnsi="Arial"/>
                <w:i/>
                <w:sz w:val="18"/>
                <w:lang w:eastAsia="ja-JP"/>
              </w:rPr>
              <w:t>-HARQ-RTT-</w:t>
            </w:r>
            <w:proofErr w:type="spellStart"/>
            <w:r w:rsidRPr="000D623C">
              <w:rPr>
                <w:rFonts w:ascii="Arial" w:eastAsia="Times New Roman" w:hAnsi="Arial"/>
                <w:i/>
                <w:sz w:val="18"/>
                <w:lang w:eastAsia="ja-JP"/>
              </w:rPr>
              <w:t>TimerDL</w:t>
            </w:r>
            <w:proofErr w:type="spellEnd"/>
            <w:r w:rsidRPr="000D623C">
              <w:rPr>
                <w:rFonts w:ascii="Arial" w:eastAsia="Times New Roman" w:hAnsi="Arial"/>
                <w:i/>
                <w:sz w:val="18"/>
                <w:lang w:eastAsia="ja-JP"/>
              </w:rPr>
              <w:t xml:space="preserve">-PTM </w:t>
            </w:r>
            <w:r w:rsidRPr="000D623C">
              <w:rPr>
                <w:rFonts w:ascii="Arial" w:eastAsia="Times New Roman" w:hAnsi="Arial"/>
                <w:sz w:val="18"/>
                <w:lang w:eastAsia="ja-JP"/>
              </w:rPr>
              <w:t xml:space="preserve">and </w:t>
            </w:r>
            <w:proofErr w:type="spellStart"/>
            <w:r w:rsidRPr="000D623C">
              <w:rPr>
                <w:rFonts w:ascii="Arial" w:eastAsia="Times New Roman" w:hAnsi="Arial"/>
                <w:i/>
                <w:sz w:val="18"/>
                <w:lang w:eastAsia="ja-JP"/>
              </w:rPr>
              <w:t>drx</w:t>
            </w:r>
            <w:proofErr w:type="spellEnd"/>
            <w:r w:rsidRPr="000D623C">
              <w:rPr>
                <w:rFonts w:ascii="Arial" w:eastAsia="Times New Roman" w:hAnsi="Arial"/>
                <w:i/>
                <w:sz w:val="18"/>
                <w:lang w:eastAsia="ja-JP"/>
              </w:rPr>
              <w:t>-HARQ-RTT-</w:t>
            </w:r>
            <w:proofErr w:type="spellStart"/>
            <w:r w:rsidRPr="000D623C">
              <w:rPr>
                <w:rFonts w:ascii="Arial" w:eastAsia="Times New Roman" w:hAnsi="Arial"/>
                <w:i/>
                <w:sz w:val="18"/>
                <w:lang w:eastAsia="ja-JP"/>
              </w:rPr>
              <w:t>TimerDL</w:t>
            </w:r>
            <w:proofErr w:type="spellEnd"/>
            <w:r w:rsidRPr="000D623C">
              <w:rPr>
                <w:rFonts w:ascii="Arial" w:eastAsia="Times New Roman" w:hAnsi="Arial"/>
                <w:sz w:val="18"/>
                <w:lang w:eastAsia="ja-JP"/>
              </w:rPr>
              <w:t xml:space="preserve"> for MBS Multicast DRX in RRC connected mode.</w:t>
            </w:r>
          </w:p>
          <w:p w14:paraId="2F8AF55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A UE supporting this feature shall also indicate the support of </w:t>
            </w:r>
            <w:r w:rsidRPr="000D623C">
              <w:rPr>
                <w:rFonts w:ascii="Arial" w:eastAsia="Times New Roman" w:hAnsi="Arial"/>
                <w:i/>
                <w:sz w:val="18"/>
                <w:lang w:eastAsia="ja-JP"/>
              </w:rPr>
              <w:t>nonTerrestrialNetwork-r17, dynamicMulticastPCell-r17</w:t>
            </w:r>
            <w:r w:rsidRPr="000D623C">
              <w:rPr>
                <w:rFonts w:ascii="Arial" w:eastAsia="Times New Roman" w:hAnsi="Arial"/>
                <w:sz w:val="18"/>
                <w:lang w:eastAsia="ja-JP"/>
              </w:rPr>
              <w:t>, and at least one of the following features:</w:t>
            </w:r>
          </w:p>
          <w:p w14:paraId="00F2678B" w14:textId="77777777" w:rsidR="004761DF" w:rsidRPr="000D623C" w:rsidRDefault="004761DF" w:rsidP="008F273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r>
            <w:r w:rsidRPr="000D623C">
              <w:rPr>
                <w:rFonts w:ascii="Arial" w:eastAsia="Times New Roman" w:hAnsi="Arial" w:cs="Arial"/>
                <w:i/>
                <w:iCs/>
                <w:sz w:val="18"/>
                <w:szCs w:val="18"/>
                <w:lang w:eastAsia="ja-JP"/>
              </w:rPr>
              <w:t>ack-NACK-FeedbackForMulticast-r17</w:t>
            </w:r>
          </w:p>
          <w:p w14:paraId="6E7AF2AB" w14:textId="77777777" w:rsidR="004761DF" w:rsidRPr="000D623C" w:rsidRDefault="004761DF" w:rsidP="008F273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r>
            <w:r w:rsidRPr="000D623C">
              <w:rPr>
                <w:rFonts w:ascii="Arial" w:eastAsia="Times New Roman" w:hAnsi="Arial" w:cs="Arial"/>
                <w:i/>
                <w:iCs/>
                <w:sz w:val="18"/>
                <w:szCs w:val="18"/>
                <w:lang w:eastAsia="ja-JP"/>
              </w:rPr>
              <w:t>ack-NACK-FeedbackForSPS-Multicast-r17</w:t>
            </w:r>
          </w:p>
          <w:p w14:paraId="7DBC8CA5" w14:textId="77777777" w:rsidR="004761DF" w:rsidRPr="000D623C" w:rsidRDefault="004761DF" w:rsidP="008F273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r>
            <w:r w:rsidRPr="000D623C">
              <w:rPr>
                <w:rFonts w:ascii="Arial" w:eastAsia="Times New Roman" w:hAnsi="Arial" w:cs="Arial"/>
                <w:i/>
                <w:iCs/>
                <w:sz w:val="18"/>
                <w:szCs w:val="18"/>
                <w:lang w:eastAsia="ja-JP"/>
              </w:rPr>
              <w:t>nack-OnlyFeedbackForMulticast-r17</w:t>
            </w:r>
          </w:p>
          <w:p w14:paraId="456C8B5B" w14:textId="77777777" w:rsidR="004761DF" w:rsidRPr="000D623C" w:rsidRDefault="004761DF" w:rsidP="008F273E">
            <w:pPr>
              <w:overflowPunct w:val="0"/>
              <w:autoSpaceDE w:val="0"/>
              <w:autoSpaceDN w:val="0"/>
              <w:adjustRightInd w:val="0"/>
              <w:spacing w:after="0"/>
              <w:ind w:left="568" w:hanging="284"/>
              <w:textAlignment w:val="baseline"/>
              <w:rPr>
                <w:rFonts w:eastAsia="Times New Roman"/>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r>
            <w:r w:rsidRPr="000D623C">
              <w:rPr>
                <w:rFonts w:ascii="Arial" w:eastAsia="Times New Roman" w:hAnsi="Arial" w:cs="Arial"/>
                <w:i/>
                <w:iCs/>
                <w:sz w:val="18"/>
                <w:szCs w:val="18"/>
                <w:lang w:eastAsia="ja-JP"/>
              </w:rPr>
              <w:t>nack-OnlyFeedbackForSPS-Multicast-r17</w:t>
            </w:r>
          </w:p>
        </w:tc>
        <w:tc>
          <w:tcPr>
            <w:tcW w:w="568" w:type="dxa"/>
          </w:tcPr>
          <w:p w14:paraId="702AEDC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ko-KR"/>
              </w:rPr>
              <w:t>UE</w:t>
            </w:r>
          </w:p>
        </w:tc>
        <w:tc>
          <w:tcPr>
            <w:tcW w:w="567" w:type="dxa"/>
          </w:tcPr>
          <w:p w14:paraId="39F2108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9" w:type="dxa"/>
          </w:tcPr>
          <w:p w14:paraId="16715F2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8" w:type="dxa"/>
          </w:tcPr>
          <w:p w14:paraId="165CB0B7" w14:textId="77777777" w:rsidR="004761DF" w:rsidRPr="000D623C" w:rsidRDefault="004761DF" w:rsidP="008F273E">
            <w:pPr>
              <w:keepNext/>
              <w:keepLines/>
              <w:overflowPunct w:val="0"/>
              <w:autoSpaceDE w:val="0"/>
              <w:autoSpaceDN w:val="0"/>
              <w:adjustRightInd w:val="0"/>
              <w:spacing w:after="0"/>
              <w:textAlignment w:val="baseline"/>
              <w:rPr>
                <w:rFonts w:ascii="Arial" w:eastAsia="MS Mincho" w:hAnsi="Arial"/>
                <w:sz w:val="18"/>
                <w:lang w:eastAsia="ja-JP"/>
              </w:rPr>
            </w:pPr>
            <w:r w:rsidRPr="000D623C">
              <w:rPr>
                <w:rFonts w:ascii="Arial" w:eastAsia="MS Mincho" w:hAnsi="Arial"/>
                <w:sz w:val="18"/>
                <w:lang w:eastAsia="ja-JP"/>
              </w:rPr>
              <w:t>No</w:t>
            </w:r>
          </w:p>
        </w:tc>
      </w:tr>
      <w:tr w:rsidR="004761DF" w:rsidRPr="000D623C" w14:paraId="1591CEE6" w14:textId="77777777" w:rsidTr="008F273E">
        <w:trPr>
          <w:cantSplit/>
          <w:tblHeader/>
        </w:trPr>
        <w:tc>
          <w:tcPr>
            <w:tcW w:w="7087" w:type="dxa"/>
          </w:tcPr>
          <w:p w14:paraId="3DF78EE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sz w:val="18"/>
                <w:lang w:eastAsia="ja-JP"/>
              </w:rPr>
            </w:pPr>
            <w:r w:rsidRPr="000D623C">
              <w:rPr>
                <w:rFonts w:ascii="Arial" w:eastAsia="Times New Roman" w:hAnsi="Arial"/>
                <w:b/>
                <w:bCs/>
                <w:i/>
                <w:iCs/>
                <w:sz w:val="18"/>
                <w:lang w:eastAsia="ja-JP"/>
              </w:rPr>
              <w:t>intraCG-Prioritization-r17</w:t>
            </w:r>
          </w:p>
          <w:p w14:paraId="5D33136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sz w:val="18"/>
                <w:lang w:eastAsia="ja-JP"/>
              </w:rPr>
              <w:t xml:space="preserve">Indicates whether the UE supports the HARQ process ID selection based on LCH priority as specified in TS 38.321 [8]. A UE supporting this feature shall also support </w:t>
            </w:r>
            <w:r w:rsidRPr="000D623C">
              <w:rPr>
                <w:rFonts w:ascii="Arial" w:eastAsia="Times New Roman" w:hAnsi="Arial"/>
                <w:i/>
                <w:iCs/>
                <w:sz w:val="18"/>
                <w:lang w:eastAsia="ja-JP"/>
              </w:rPr>
              <w:t>jointPrioritizationCG-Retx-Timer-r17</w:t>
            </w:r>
            <w:r w:rsidRPr="000D623C">
              <w:rPr>
                <w:rFonts w:ascii="Arial" w:eastAsia="Times New Roman" w:hAnsi="Arial"/>
                <w:sz w:val="18"/>
                <w:lang w:eastAsia="ja-JP"/>
              </w:rPr>
              <w:t>.</w:t>
            </w:r>
          </w:p>
        </w:tc>
        <w:tc>
          <w:tcPr>
            <w:tcW w:w="568" w:type="dxa"/>
          </w:tcPr>
          <w:p w14:paraId="0B7C598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UE</w:t>
            </w:r>
          </w:p>
        </w:tc>
        <w:tc>
          <w:tcPr>
            <w:tcW w:w="567" w:type="dxa"/>
          </w:tcPr>
          <w:p w14:paraId="3C83FE6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No</w:t>
            </w:r>
          </w:p>
        </w:tc>
        <w:tc>
          <w:tcPr>
            <w:tcW w:w="709" w:type="dxa"/>
          </w:tcPr>
          <w:p w14:paraId="2EC3147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No</w:t>
            </w:r>
          </w:p>
        </w:tc>
        <w:tc>
          <w:tcPr>
            <w:tcW w:w="708" w:type="dxa"/>
          </w:tcPr>
          <w:p w14:paraId="0CF45C9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ja-JP"/>
              </w:rPr>
              <w:t>No</w:t>
            </w:r>
          </w:p>
        </w:tc>
      </w:tr>
      <w:tr w:rsidR="004761DF" w:rsidRPr="000D623C" w14:paraId="57C658B4" w14:textId="77777777" w:rsidTr="008F273E">
        <w:trPr>
          <w:cantSplit/>
          <w:tblHeader/>
        </w:trPr>
        <w:tc>
          <w:tcPr>
            <w:tcW w:w="7087" w:type="dxa"/>
          </w:tcPr>
          <w:p w14:paraId="15BB1B8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lastRenderedPageBreak/>
              <w:t>jointPrioritizationCG-Retx-Timer-r17</w:t>
            </w:r>
          </w:p>
          <w:p w14:paraId="461CF3C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sz w:val="18"/>
                <w:lang w:eastAsia="ja-JP"/>
              </w:rPr>
              <w:t xml:space="preserve">Indicates whether the UE supports simultaneous configuration of LCH based prioritization and </w:t>
            </w:r>
            <w:r w:rsidRPr="000D623C">
              <w:rPr>
                <w:rFonts w:ascii="Arial" w:eastAsia="Times New Roman" w:hAnsi="Arial"/>
                <w:i/>
                <w:iCs/>
                <w:sz w:val="18"/>
                <w:lang w:eastAsia="ja-JP"/>
              </w:rPr>
              <w:t xml:space="preserve">cg-RetransmissionTimer-r16 </w:t>
            </w:r>
            <w:r w:rsidRPr="000D623C">
              <w:rPr>
                <w:rFonts w:ascii="Arial" w:eastAsia="Times New Roman" w:hAnsi="Arial"/>
                <w:sz w:val="18"/>
                <w:lang w:eastAsia="ja-JP"/>
              </w:rPr>
              <w:t xml:space="preserve">as specified in TS 38.321 [8]. A UE supporting this feature shall also support </w:t>
            </w:r>
            <w:r w:rsidRPr="000D623C">
              <w:rPr>
                <w:rFonts w:ascii="Arial" w:eastAsia="Times New Roman" w:hAnsi="Arial"/>
                <w:i/>
                <w:iCs/>
                <w:sz w:val="18"/>
                <w:lang w:eastAsia="ja-JP"/>
              </w:rPr>
              <w:t>lch-priorityBasedPrioritization-r16</w:t>
            </w:r>
            <w:r w:rsidRPr="000D623C">
              <w:rPr>
                <w:rFonts w:ascii="Arial" w:eastAsia="Times New Roman" w:hAnsi="Arial"/>
                <w:sz w:val="18"/>
                <w:lang w:eastAsia="ja-JP"/>
              </w:rPr>
              <w:t xml:space="preserve"> and </w:t>
            </w:r>
            <w:r w:rsidRPr="000D623C">
              <w:rPr>
                <w:rFonts w:ascii="Arial" w:eastAsia="Times New Roman" w:hAnsi="Arial"/>
                <w:i/>
                <w:sz w:val="18"/>
                <w:lang w:eastAsia="ja-JP"/>
              </w:rPr>
              <w:t>configuredGrantWithReTx-r16</w:t>
            </w:r>
            <w:r w:rsidRPr="000D623C">
              <w:rPr>
                <w:rFonts w:ascii="Arial" w:eastAsia="Times New Roman" w:hAnsi="Arial"/>
                <w:sz w:val="18"/>
                <w:lang w:eastAsia="ja-JP"/>
              </w:rPr>
              <w:t>.</w:t>
            </w:r>
          </w:p>
        </w:tc>
        <w:tc>
          <w:tcPr>
            <w:tcW w:w="568" w:type="dxa"/>
          </w:tcPr>
          <w:p w14:paraId="5FC1B17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UE</w:t>
            </w:r>
          </w:p>
        </w:tc>
        <w:tc>
          <w:tcPr>
            <w:tcW w:w="567" w:type="dxa"/>
          </w:tcPr>
          <w:p w14:paraId="24C1688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No</w:t>
            </w:r>
          </w:p>
        </w:tc>
        <w:tc>
          <w:tcPr>
            <w:tcW w:w="709" w:type="dxa"/>
          </w:tcPr>
          <w:p w14:paraId="2AD42ED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No</w:t>
            </w:r>
          </w:p>
        </w:tc>
        <w:tc>
          <w:tcPr>
            <w:tcW w:w="708" w:type="dxa"/>
          </w:tcPr>
          <w:p w14:paraId="29164E4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ja-JP"/>
              </w:rPr>
              <w:t>No</w:t>
            </w:r>
          </w:p>
        </w:tc>
      </w:tr>
      <w:tr w:rsidR="004761DF" w:rsidRPr="000D623C" w14:paraId="234C7ECB" w14:textId="77777777" w:rsidTr="008F273E">
        <w:trPr>
          <w:cantSplit/>
          <w:tblHeader/>
        </w:trPr>
        <w:tc>
          <w:tcPr>
            <w:tcW w:w="7087" w:type="dxa"/>
          </w:tcPr>
          <w:p w14:paraId="6F45D9D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D623C">
              <w:rPr>
                <w:rFonts w:ascii="Arial" w:eastAsia="Times New Roman" w:hAnsi="Arial"/>
                <w:b/>
                <w:bCs/>
                <w:i/>
                <w:iCs/>
                <w:sz w:val="18"/>
                <w:lang w:eastAsia="zh-CN"/>
              </w:rPr>
              <w:t>lastTransmissionUL-r17</w:t>
            </w:r>
          </w:p>
          <w:p w14:paraId="65C2EEE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sz w:val="18"/>
                <w:lang w:eastAsia="zh-CN"/>
              </w:rPr>
              <w:t xml:space="preserve">Indicates whether the UE supports starting the </w:t>
            </w:r>
            <w:proofErr w:type="spellStart"/>
            <w:r w:rsidRPr="000D623C">
              <w:rPr>
                <w:rFonts w:ascii="Arial" w:eastAsia="Times New Roman" w:hAnsi="Arial"/>
                <w:i/>
                <w:sz w:val="18"/>
                <w:lang w:eastAsia="zh-CN"/>
              </w:rPr>
              <w:t>drx</w:t>
            </w:r>
            <w:proofErr w:type="spellEnd"/>
            <w:r w:rsidRPr="000D623C">
              <w:rPr>
                <w:rFonts w:ascii="Arial" w:eastAsia="Times New Roman" w:hAnsi="Arial"/>
                <w:i/>
                <w:sz w:val="18"/>
                <w:lang w:eastAsia="zh-CN"/>
              </w:rPr>
              <w:t>-HARQ-RTT-</w:t>
            </w:r>
            <w:proofErr w:type="spellStart"/>
            <w:r w:rsidRPr="000D623C">
              <w:rPr>
                <w:rFonts w:ascii="Arial" w:eastAsia="Times New Roman" w:hAnsi="Arial"/>
                <w:i/>
                <w:sz w:val="18"/>
                <w:lang w:eastAsia="zh-CN"/>
              </w:rPr>
              <w:t>TimerUL</w:t>
            </w:r>
            <w:proofErr w:type="spellEnd"/>
            <w:r w:rsidRPr="000D623C">
              <w:rPr>
                <w:rFonts w:ascii="Arial" w:eastAsia="Times New Roman" w:hAnsi="Arial"/>
                <w:sz w:val="18"/>
                <w:lang w:eastAsia="zh-CN"/>
              </w:rPr>
              <w:t xml:space="preserve"> after the end of the last transmission within a bundle as specified in TS 38.321 [8].</w:t>
            </w:r>
          </w:p>
        </w:tc>
        <w:tc>
          <w:tcPr>
            <w:tcW w:w="568" w:type="dxa"/>
          </w:tcPr>
          <w:p w14:paraId="025355F5"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zh-CN"/>
              </w:rPr>
              <w:t>UE</w:t>
            </w:r>
          </w:p>
        </w:tc>
        <w:tc>
          <w:tcPr>
            <w:tcW w:w="567" w:type="dxa"/>
          </w:tcPr>
          <w:p w14:paraId="5215432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zh-CN"/>
              </w:rPr>
              <w:t>No</w:t>
            </w:r>
          </w:p>
        </w:tc>
        <w:tc>
          <w:tcPr>
            <w:tcW w:w="709" w:type="dxa"/>
          </w:tcPr>
          <w:p w14:paraId="14BE6DB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zh-CN"/>
              </w:rPr>
              <w:t>No</w:t>
            </w:r>
          </w:p>
        </w:tc>
        <w:tc>
          <w:tcPr>
            <w:tcW w:w="708" w:type="dxa"/>
          </w:tcPr>
          <w:p w14:paraId="6883CC9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szCs w:val="18"/>
                <w:lang w:eastAsia="zh-CN"/>
              </w:rPr>
              <w:t>No</w:t>
            </w:r>
          </w:p>
        </w:tc>
      </w:tr>
      <w:tr w:rsidR="004761DF" w:rsidRPr="000D623C" w14:paraId="3430FD8A" w14:textId="77777777" w:rsidTr="008F273E">
        <w:trPr>
          <w:cantSplit/>
          <w:tblHeader/>
        </w:trPr>
        <w:tc>
          <w:tcPr>
            <w:tcW w:w="7087" w:type="dxa"/>
          </w:tcPr>
          <w:p w14:paraId="48A9059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lch-PriorityBasedPrioritization-r16</w:t>
            </w:r>
          </w:p>
          <w:p w14:paraId="1748558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prioritization between overlapping grants and between scheduling request and overlapping grants based on LCH priority as specified in TS 38.321 [8]. </w:t>
            </w:r>
          </w:p>
        </w:tc>
        <w:tc>
          <w:tcPr>
            <w:tcW w:w="568" w:type="dxa"/>
          </w:tcPr>
          <w:p w14:paraId="4D054C65"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5F50954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317CD0A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1C5CEE5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r>
      <w:tr w:rsidR="004761DF" w:rsidRPr="000D623C" w14:paraId="289AFF5B" w14:textId="77777777" w:rsidTr="008F273E">
        <w:trPr>
          <w:cantSplit/>
          <w:tblHeader/>
        </w:trPr>
        <w:tc>
          <w:tcPr>
            <w:tcW w:w="7087" w:type="dxa"/>
          </w:tcPr>
          <w:p w14:paraId="567B60D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lch-ToConfiguredGrantMapping-r16</w:t>
            </w:r>
          </w:p>
          <w:p w14:paraId="563FCDE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restricting data transmission from a given LCH to a configured (sub-) set of configured grant configurations (see </w:t>
            </w:r>
            <w:r w:rsidRPr="000D623C">
              <w:rPr>
                <w:rFonts w:ascii="Arial" w:eastAsia="Times New Roman" w:hAnsi="Arial"/>
                <w:i/>
                <w:iCs/>
                <w:sz w:val="18"/>
                <w:lang w:eastAsia="ja-JP"/>
              </w:rPr>
              <w:t>allowedCG-List-r16</w:t>
            </w:r>
            <w:r w:rsidRPr="000D623C">
              <w:rPr>
                <w:rFonts w:ascii="Arial" w:eastAsia="Times New Roman" w:hAnsi="Arial"/>
                <w:sz w:val="18"/>
                <w:lang w:eastAsia="ja-JP"/>
              </w:rPr>
              <w:t xml:space="preserve"> in </w:t>
            </w:r>
            <w:proofErr w:type="spellStart"/>
            <w:r w:rsidRPr="000D623C">
              <w:rPr>
                <w:rFonts w:ascii="Arial" w:eastAsia="Times New Roman" w:hAnsi="Arial"/>
                <w:i/>
                <w:iCs/>
                <w:sz w:val="18"/>
                <w:lang w:eastAsia="ja-JP"/>
              </w:rPr>
              <w:t>LogicalChannelConfig</w:t>
            </w:r>
            <w:proofErr w:type="spellEnd"/>
            <w:r w:rsidRPr="000D623C">
              <w:rPr>
                <w:rFonts w:ascii="Arial" w:eastAsia="Times New Roman" w:hAnsi="Arial"/>
                <w:sz w:val="18"/>
                <w:lang w:eastAsia="ja-JP"/>
              </w:rPr>
              <w:t xml:space="preserve"> in TS 38.331 [9]) as specified in TS 38.321 [8]. </w:t>
            </w:r>
          </w:p>
        </w:tc>
        <w:tc>
          <w:tcPr>
            <w:tcW w:w="568" w:type="dxa"/>
          </w:tcPr>
          <w:p w14:paraId="68CC26E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7AFC9CD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481AD8A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48F636A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r>
      <w:tr w:rsidR="004761DF" w:rsidRPr="000D623C" w14:paraId="2E1EB1C5" w14:textId="77777777" w:rsidTr="008F273E">
        <w:trPr>
          <w:cantSplit/>
          <w:tblHeader/>
        </w:trPr>
        <w:tc>
          <w:tcPr>
            <w:tcW w:w="7087" w:type="dxa"/>
          </w:tcPr>
          <w:p w14:paraId="5D430E5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lch-ToGrantPriorityRestriction-r16</w:t>
            </w:r>
          </w:p>
          <w:p w14:paraId="708AEA7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restricting data transmission from a given LCH to a configured (sub-) set of dynamic grant priority levels (see </w:t>
            </w:r>
            <w:r w:rsidRPr="000D623C">
              <w:rPr>
                <w:rFonts w:ascii="Arial" w:eastAsia="Times New Roman" w:hAnsi="Arial"/>
                <w:i/>
                <w:iCs/>
                <w:sz w:val="18"/>
                <w:lang w:eastAsia="ja-JP"/>
              </w:rPr>
              <w:t>allowedPHY-PriorityIndex-r16</w:t>
            </w:r>
            <w:r w:rsidRPr="000D623C">
              <w:rPr>
                <w:rFonts w:ascii="Arial" w:eastAsia="Times New Roman" w:hAnsi="Arial"/>
                <w:sz w:val="18"/>
                <w:lang w:eastAsia="ja-JP"/>
              </w:rPr>
              <w:t xml:space="preserve"> in </w:t>
            </w:r>
            <w:proofErr w:type="spellStart"/>
            <w:r w:rsidRPr="000D623C">
              <w:rPr>
                <w:rFonts w:ascii="Arial" w:eastAsia="Times New Roman" w:hAnsi="Arial"/>
                <w:i/>
                <w:iCs/>
                <w:sz w:val="18"/>
                <w:lang w:eastAsia="ja-JP"/>
              </w:rPr>
              <w:t>LogicalChannelConfig</w:t>
            </w:r>
            <w:proofErr w:type="spellEnd"/>
            <w:r w:rsidRPr="000D623C">
              <w:rPr>
                <w:rFonts w:ascii="Arial" w:eastAsia="Times New Roman" w:hAnsi="Arial"/>
                <w:sz w:val="18"/>
                <w:lang w:eastAsia="ja-JP"/>
              </w:rPr>
              <w:t xml:space="preserve"> in TS 38.331 [9]) as specified in TS 38.321 [8].</w:t>
            </w:r>
            <w:r w:rsidRPr="000D623C">
              <w:rPr>
                <w:rFonts w:ascii="Arial" w:eastAsia="Times New Roman" w:hAnsi="Arial"/>
                <w:sz w:val="18"/>
                <w:lang w:eastAsia="zh-CN"/>
              </w:rPr>
              <w:t xml:space="preserve"> </w:t>
            </w:r>
          </w:p>
        </w:tc>
        <w:tc>
          <w:tcPr>
            <w:tcW w:w="568" w:type="dxa"/>
          </w:tcPr>
          <w:p w14:paraId="1C529C0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28393BB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36B4E6F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550EA6B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r>
      <w:tr w:rsidR="004761DF" w:rsidRPr="000D623C" w14:paraId="18481CEA" w14:textId="77777777" w:rsidTr="008F273E">
        <w:trPr>
          <w:cantSplit/>
          <w:tblHeader/>
        </w:trPr>
        <w:tc>
          <w:tcPr>
            <w:tcW w:w="7087" w:type="dxa"/>
          </w:tcPr>
          <w:p w14:paraId="6A968CA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623C">
              <w:rPr>
                <w:rFonts w:ascii="Arial" w:eastAsia="Times New Roman" w:hAnsi="Arial"/>
                <w:b/>
                <w:i/>
                <w:sz w:val="18"/>
                <w:lang w:eastAsia="ja-JP"/>
              </w:rPr>
              <w:t>lch-ToSCellRestriction</w:t>
            </w:r>
            <w:proofErr w:type="spellEnd"/>
          </w:p>
          <w:p w14:paraId="2C9E1A4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sz w:val="18"/>
                <w:lang w:eastAsia="ja-JP"/>
              </w:rPr>
              <w:t xml:space="preserve">Indicates whether the UE supports restricting data transmission from a given LCH to a configured (sub-) set of serving cells (see </w:t>
            </w:r>
            <w:proofErr w:type="spellStart"/>
            <w:r w:rsidRPr="000D623C">
              <w:rPr>
                <w:rFonts w:ascii="Arial" w:eastAsia="Times New Roman" w:hAnsi="Arial"/>
                <w:i/>
                <w:iCs/>
                <w:sz w:val="18"/>
                <w:lang w:eastAsia="ja-JP"/>
              </w:rPr>
              <w:t>allowedServingCells</w:t>
            </w:r>
            <w:proofErr w:type="spellEnd"/>
            <w:r w:rsidRPr="000D623C">
              <w:rPr>
                <w:rFonts w:ascii="Arial" w:eastAsia="Times New Roman" w:hAnsi="Arial"/>
                <w:sz w:val="18"/>
                <w:lang w:eastAsia="ja-JP"/>
              </w:rPr>
              <w:t xml:space="preserve"> in </w:t>
            </w:r>
            <w:proofErr w:type="spellStart"/>
            <w:r w:rsidRPr="000D623C">
              <w:rPr>
                <w:rFonts w:ascii="Arial" w:eastAsia="Times New Roman" w:hAnsi="Arial"/>
                <w:i/>
                <w:iCs/>
                <w:sz w:val="18"/>
                <w:lang w:eastAsia="ja-JP"/>
              </w:rPr>
              <w:t>LogicalChannelConfig</w:t>
            </w:r>
            <w:proofErr w:type="spellEnd"/>
            <w:r w:rsidRPr="000D623C">
              <w:rPr>
                <w:rFonts w:ascii="Arial" w:eastAsia="Times New Roman" w:hAnsi="Arial"/>
                <w:sz w:val="18"/>
                <w:lang w:eastAsia="ja-JP"/>
              </w:rPr>
              <w:t xml:space="preserve">). A UE supporting </w:t>
            </w:r>
            <w:proofErr w:type="spellStart"/>
            <w:r w:rsidRPr="000D623C">
              <w:rPr>
                <w:rFonts w:ascii="Arial" w:eastAsia="Times New Roman" w:hAnsi="Arial"/>
                <w:i/>
                <w:iCs/>
                <w:sz w:val="18"/>
                <w:lang w:eastAsia="ja-JP"/>
              </w:rPr>
              <w:t>pdcp</w:t>
            </w:r>
            <w:proofErr w:type="spellEnd"/>
            <w:r w:rsidRPr="000D623C">
              <w:rPr>
                <w:rFonts w:ascii="Arial" w:eastAsia="Times New Roman" w:hAnsi="Arial"/>
                <w:i/>
                <w:iCs/>
                <w:sz w:val="18"/>
                <w:lang w:eastAsia="ja-JP"/>
              </w:rPr>
              <w:t>-</w:t>
            </w:r>
            <w:proofErr w:type="spellStart"/>
            <w:r w:rsidRPr="000D623C">
              <w:rPr>
                <w:rFonts w:ascii="Arial" w:eastAsia="Times New Roman" w:hAnsi="Arial"/>
                <w:i/>
                <w:iCs/>
                <w:sz w:val="18"/>
                <w:lang w:eastAsia="ja-JP"/>
              </w:rPr>
              <w:t>DuplicationMCG</w:t>
            </w:r>
            <w:proofErr w:type="spellEnd"/>
            <w:r w:rsidRPr="000D623C">
              <w:rPr>
                <w:rFonts w:ascii="Arial" w:eastAsia="Times New Roman" w:hAnsi="Arial"/>
                <w:i/>
                <w:iCs/>
                <w:sz w:val="18"/>
                <w:lang w:eastAsia="ja-JP"/>
              </w:rPr>
              <w:t>-</w:t>
            </w:r>
            <w:proofErr w:type="spellStart"/>
            <w:r w:rsidRPr="000D623C">
              <w:rPr>
                <w:rFonts w:ascii="Arial" w:eastAsia="Times New Roman" w:hAnsi="Arial"/>
                <w:i/>
                <w:iCs/>
                <w:sz w:val="18"/>
                <w:lang w:eastAsia="ja-JP"/>
              </w:rPr>
              <w:t>OrSCG</w:t>
            </w:r>
            <w:proofErr w:type="spellEnd"/>
            <w:r w:rsidRPr="000D623C">
              <w:rPr>
                <w:rFonts w:ascii="Arial" w:eastAsia="Times New Roman" w:hAnsi="Arial"/>
                <w:i/>
                <w:iCs/>
                <w:sz w:val="18"/>
                <w:lang w:eastAsia="ja-JP"/>
              </w:rPr>
              <w:t>-DRB</w:t>
            </w:r>
            <w:r w:rsidRPr="000D623C">
              <w:rPr>
                <w:rFonts w:ascii="Arial" w:eastAsia="Times New Roman" w:hAnsi="Arial"/>
                <w:sz w:val="18"/>
                <w:lang w:eastAsia="ja-JP"/>
              </w:rPr>
              <w:t xml:space="preserve"> </w:t>
            </w:r>
            <w:r w:rsidRPr="000D623C">
              <w:rPr>
                <w:rFonts w:ascii="Arial" w:eastAsia="Times New Roman" w:hAnsi="Arial"/>
                <w:sz w:val="18"/>
                <w:lang w:eastAsia="zh-CN"/>
              </w:rPr>
              <w:t>or</w:t>
            </w:r>
            <w:r w:rsidRPr="000D623C">
              <w:rPr>
                <w:rFonts w:ascii="Arial" w:eastAsia="Times New Roman" w:hAnsi="Arial"/>
                <w:sz w:val="18"/>
                <w:lang w:eastAsia="ja-JP"/>
              </w:rPr>
              <w:t xml:space="preserve"> </w:t>
            </w:r>
            <w:proofErr w:type="spellStart"/>
            <w:r w:rsidRPr="000D623C">
              <w:rPr>
                <w:rFonts w:ascii="Arial" w:eastAsia="Times New Roman" w:hAnsi="Arial"/>
                <w:i/>
                <w:iCs/>
                <w:sz w:val="18"/>
                <w:lang w:eastAsia="ja-JP"/>
              </w:rPr>
              <w:t>pdcp-DuplicationSRB</w:t>
            </w:r>
            <w:proofErr w:type="spellEnd"/>
            <w:r w:rsidRPr="000D623C">
              <w:rPr>
                <w:rFonts w:ascii="Arial" w:eastAsia="Times New Roman" w:hAnsi="Arial"/>
                <w:sz w:val="18"/>
                <w:lang w:eastAsia="ja-JP"/>
              </w:rPr>
              <w:t xml:space="preserve"> (see </w:t>
            </w:r>
            <w:r w:rsidRPr="000D623C">
              <w:rPr>
                <w:rFonts w:ascii="Arial" w:eastAsia="Times New Roman" w:hAnsi="Arial"/>
                <w:i/>
                <w:iCs/>
                <w:sz w:val="18"/>
                <w:lang w:eastAsia="ja-JP"/>
              </w:rPr>
              <w:t>PDCP-</w:t>
            </w:r>
            <w:proofErr w:type="spellStart"/>
            <w:r w:rsidRPr="000D623C">
              <w:rPr>
                <w:rFonts w:ascii="Arial" w:eastAsia="Times New Roman" w:hAnsi="Arial"/>
                <w:i/>
                <w:iCs/>
                <w:sz w:val="18"/>
                <w:lang w:eastAsia="ja-JP"/>
              </w:rPr>
              <w:t>Config</w:t>
            </w:r>
            <w:proofErr w:type="spellEnd"/>
            <w:r w:rsidRPr="000D623C">
              <w:rPr>
                <w:rFonts w:ascii="Arial" w:eastAsia="Times New Roman" w:hAnsi="Arial"/>
                <w:sz w:val="18"/>
                <w:lang w:eastAsia="ja-JP"/>
              </w:rPr>
              <w:t xml:space="preserve">) shall also support </w:t>
            </w:r>
            <w:proofErr w:type="spellStart"/>
            <w:r w:rsidRPr="000D623C">
              <w:rPr>
                <w:rFonts w:ascii="Arial" w:eastAsia="Times New Roman" w:hAnsi="Arial"/>
                <w:i/>
                <w:iCs/>
                <w:sz w:val="18"/>
                <w:lang w:eastAsia="ja-JP"/>
              </w:rPr>
              <w:t>lch-ToSCellRestriction</w:t>
            </w:r>
            <w:proofErr w:type="spellEnd"/>
            <w:r w:rsidRPr="000D623C">
              <w:rPr>
                <w:rFonts w:ascii="Arial" w:eastAsia="Times New Roman" w:hAnsi="Arial"/>
                <w:sz w:val="18"/>
                <w:lang w:eastAsia="ja-JP"/>
              </w:rPr>
              <w:t>.</w:t>
            </w:r>
          </w:p>
        </w:tc>
        <w:tc>
          <w:tcPr>
            <w:tcW w:w="568" w:type="dxa"/>
          </w:tcPr>
          <w:p w14:paraId="486350E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UE</w:t>
            </w:r>
          </w:p>
        </w:tc>
        <w:tc>
          <w:tcPr>
            <w:tcW w:w="567" w:type="dxa"/>
          </w:tcPr>
          <w:p w14:paraId="252303A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9" w:type="dxa"/>
          </w:tcPr>
          <w:p w14:paraId="4B50332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8" w:type="dxa"/>
          </w:tcPr>
          <w:p w14:paraId="5EC720F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r>
      <w:tr w:rsidR="004761DF" w:rsidRPr="000D623C" w14:paraId="24A52995" w14:textId="77777777" w:rsidTr="008F273E">
        <w:trPr>
          <w:cantSplit/>
        </w:trPr>
        <w:tc>
          <w:tcPr>
            <w:tcW w:w="7087" w:type="dxa"/>
          </w:tcPr>
          <w:p w14:paraId="218A028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0D623C">
              <w:rPr>
                <w:rFonts w:ascii="Arial" w:eastAsia="Times New Roman" w:hAnsi="Arial" w:cs="Arial"/>
                <w:b/>
                <w:bCs/>
                <w:i/>
                <w:iCs/>
                <w:sz w:val="18"/>
                <w:szCs w:val="18"/>
                <w:lang w:eastAsia="ja-JP"/>
              </w:rPr>
              <w:t>lcp</w:t>
            </w:r>
            <w:proofErr w:type="spellEnd"/>
            <w:r w:rsidRPr="000D623C">
              <w:rPr>
                <w:rFonts w:ascii="Arial" w:eastAsia="Times New Roman" w:hAnsi="Arial" w:cs="Arial"/>
                <w:b/>
                <w:bCs/>
                <w:i/>
                <w:iCs/>
                <w:sz w:val="18"/>
                <w:szCs w:val="18"/>
                <w:lang w:eastAsia="ja-JP"/>
              </w:rPr>
              <w:t>-Restriction</w:t>
            </w:r>
          </w:p>
          <w:p w14:paraId="4690578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0D623C">
              <w:rPr>
                <w:rFonts w:ascii="Arial" w:eastAsia="Times New Roman" w:hAnsi="Arial"/>
                <w:sz w:val="18"/>
                <w:lang w:eastAsia="ja-JP"/>
              </w:rPr>
              <w:t xml:space="preserve">Indicates whether UE supports the selection of logical channels for each UL grant based on RRC configured restriction using RRC parameters </w:t>
            </w:r>
            <w:proofErr w:type="spellStart"/>
            <w:r w:rsidRPr="000D623C">
              <w:rPr>
                <w:rFonts w:ascii="Arial" w:eastAsia="Times New Roman" w:hAnsi="Arial"/>
                <w:i/>
                <w:iCs/>
                <w:sz w:val="18"/>
                <w:lang w:eastAsia="ja-JP"/>
              </w:rPr>
              <w:t>allowedSCS</w:t>
            </w:r>
            <w:proofErr w:type="spellEnd"/>
            <w:r w:rsidRPr="000D623C">
              <w:rPr>
                <w:rFonts w:ascii="Arial" w:eastAsia="Times New Roman" w:hAnsi="Arial"/>
                <w:i/>
                <w:iCs/>
                <w:sz w:val="18"/>
                <w:lang w:eastAsia="ja-JP"/>
              </w:rPr>
              <w:t>-List</w:t>
            </w:r>
            <w:r w:rsidRPr="000D623C">
              <w:rPr>
                <w:rFonts w:ascii="Arial" w:eastAsia="Times New Roman" w:hAnsi="Arial"/>
                <w:sz w:val="18"/>
                <w:lang w:eastAsia="ja-JP"/>
              </w:rPr>
              <w:t xml:space="preserve">, </w:t>
            </w:r>
            <w:proofErr w:type="spellStart"/>
            <w:r w:rsidRPr="000D623C">
              <w:rPr>
                <w:rFonts w:ascii="Arial" w:eastAsia="Times New Roman" w:hAnsi="Arial"/>
                <w:i/>
                <w:iCs/>
                <w:sz w:val="18"/>
                <w:lang w:eastAsia="ja-JP"/>
              </w:rPr>
              <w:t>maxPUSCH</w:t>
            </w:r>
            <w:proofErr w:type="spellEnd"/>
            <w:r w:rsidRPr="000D623C">
              <w:rPr>
                <w:rFonts w:ascii="Arial" w:eastAsia="Times New Roman" w:hAnsi="Arial"/>
                <w:i/>
                <w:iCs/>
                <w:sz w:val="18"/>
                <w:lang w:eastAsia="ja-JP"/>
              </w:rPr>
              <w:t>-Duration</w:t>
            </w:r>
            <w:r w:rsidRPr="000D623C">
              <w:rPr>
                <w:rFonts w:ascii="Arial" w:eastAsia="Times New Roman" w:hAnsi="Arial"/>
                <w:sz w:val="18"/>
                <w:lang w:eastAsia="ja-JP"/>
              </w:rPr>
              <w:t xml:space="preserve">, and </w:t>
            </w:r>
            <w:r w:rsidRPr="000D623C">
              <w:rPr>
                <w:rFonts w:ascii="Arial" w:eastAsia="Times New Roman" w:hAnsi="Arial"/>
                <w:i/>
                <w:iCs/>
                <w:sz w:val="18"/>
                <w:lang w:eastAsia="ja-JP"/>
              </w:rPr>
              <w:t>configuredGrantType1Allowed</w:t>
            </w:r>
            <w:r w:rsidRPr="000D623C">
              <w:rPr>
                <w:rFonts w:ascii="Arial" w:eastAsia="Times New Roman" w:hAnsi="Arial"/>
                <w:sz w:val="18"/>
                <w:lang w:eastAsia="ja-JP"/>
              </w:rPr>
              <w:t xml:space="preserve"> as specified in TS 38.321 [8].</w:t>
            </w:r>
          </w:p>
        </w:tc>
        <w:tc>
          <w:tcPr>
            <w:tcW w:w="568" w:type="dxa"/>
          </w:tcPr>
          <w:p w14:paraId="2A7B99E2"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62CB4EE3"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2C9E47D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8" w:type="dxa"/>
          </w:tcPr>
          <w:p w14:paraId="4F37A44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50A9F70C" w14:textId="77777777" w:rsidTr="008F273E">
        <w:trPr>
          <w:cantSplit/>
        </w:trPr>
        <w:tc>
          <w:tcPr>
            <w:tcW w:w="7087" w:type="dxa"/>
          </w:tcPr>
          <w:p w14:paraId="6F38F60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0D623C">
              <w:rPr>
                <w:rFonts w:ascii="Arial" w:eastAsia="Times New Roman" w:hAnsi="Arial" w:cs="Arial"/>
                <w:b/>
                <w:bCs/>
                <w:i/>
                <w:iCs/>
                <w:sz w:val="18"/>
                <w:szCs w:val="18"/>
                <w:lang w:eastAsia="ja-JP"/>
              </w:rPr>
              <w:t>logicalChannelSR-DelayTimer</w:t>
            </w:r>
            <w:proofErr w:type="spellEnd"/>
          </w:p>
          <w:p w14:paraId="7743F7A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the UE supports the</w:t>
            </w:r>
            <w:r w:rsidRPr="000D623C">
              <w:rPr>
                <w:rFonts w:ascii="Arial" w:eastAsia="Times New Roman" w:hAnsi="Arial"/>
                <w:i/>
                <w:iCs/>
                <w:sz w:val="18"/>
                <w:lang w:eastAsia="ja-JP"/>
              </w:rPr>
              <w:t xml:space="preserve"> </w:t>
            </w:r>
            <w:proofErr w:type="spellStart"/>
            <w:r w:rsidRPr="000D623C">
              <w:rPr>
                <w:rFonts w:ascii="Arial" w:eastAsia="Times New Roman" w:hAnsi="Arial"/>
                <w:i/>
                <w:iCs/>
                <w:sz w:val="18"/>
                <w:lang w:eastAsia="ja-JP"/>
              </w:rPr>
              <w:t>logicalChannelSR-DelayTimer</w:t>
            </w:r>
            <w:proofErr w:type="spellEnd"/>
            <w:r w:rsidRPr="000D623C">
              <w:rPr>
                <w:rFonts w:ascii="Arial" w:eastAsia="Times New Roman" w:hAnsi="Arial"/>
                <w:sz w:val="18"/>
                <w:lang w:eastAsia="ja-JP"/>
              </w:rPr>
              <w:t xml:space="preserve"> as specified in TS 38.321 [8].</w:t>
            </w:r>
          </w:p>
        </w:tc>
        <w:tc>
          <w:tcPr>
            <w:tcW w:w="568" w:type="dxa"/>
          </w:tcPr>
          <w:p w14:paraId="0581DFC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62736C4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010CB69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5FC62C9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600932CE" w14:textId="77777777" w:rsidTr="008F273E">
        <w:trPr>
          <w:cantSplit/>
        </w:trPr>
        <w:tc>
          <w:tcPr>
            <w:tcW w:w="7087" w:type="dxa"/>
          </w:tcPr>
          <w:p w14:paraId="23776A4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0D623C">
              <w:rPr>
                <w:rFonts w:ascii="Arial" w:eastAsia="Times New Roman" w:hAnsi="Arial" w:cs="Arial"/>
                <w:b/>
                <w:bCs/>
                <w:i/>
                <w:iCs/>
                <w:sz w:val="18"/>
                <w:szCs w:val="18"/>
                <w:lang w:eastAsia="ja-JP"/>
              </w:rPr>
              <w:t>longDRX</w:t>
            </w:r>
            <w:proofErr w:type="spellEnd"/>
            <w:r w:rsidRPr="000D623C">
              <w:rPr>
                <w:rFonts w:ascii="Arial" w:eastAsia="Times New Roman" w:hAnsi="Arial" w:cs="Arial"/>
                <w:b/>
                <w:bCs/>
                <w:i/>
                <w:iCs/>
                <w:sz w:val="18"/>
                <w:szCs w:val="18"/>
                <w:lang w:eastAsia="ja-JP"/>
              </w:rPr>
              <w:t>-Cycle</w:t>
            </w:r>
          </w:p>
          <w:p w14:paraId="3734838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UE supports long DRX cycle as specified in TS 38.321 [8].</w:t>
            </w:r>
          </w:p>
        </w:tc>
        <w:tc>
          <w:tcPr>
            <w:tcW w:w="568" w:type="dxa"/>
          </w:tcPr>
          <w:p w14:paraId="74A791A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5B8CE22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9" w:type="dxa"/>
          </w:tcPr>
          <w:p w14:paraId="46CBFA0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1A44E4C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1511158E" w14:textId="77777777" w:rsidTr="008F273E">
        <w:trPr>
          <w:cantSplit/>
        </w:trPr>
        <w:tc>
          <w:tcPr>
            <w:tcW w:w="7087" w:type="dxa"/>
          </w:tcPr>
          <w:p w14:paraId="5BEEEF7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mg-ActivationCommPRS-Meas-r17</w:t>
            </w:r>
          </w:p>
          <w:p w14:paraId="7866626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 xml:space="preserve">Indicates whether UE supports </w:t>
            </w:r>
            <w:proofErr w:type="spellStart"/>
            <w:r w:rsidRPr="000D623C">
              <w:rPr>
                <w:rFonts w:ascii="Arial" w:eastAsia="Times New Roman" w:hAnsi="Arial"/>
                <w:sz w:val="18"/>
                <w:lang w:eastAsia="zh-CN"/>
              </w:rPr>
              <w:t>preconfiguration</w:t>
            </w:r>
            <w:proofErr w:type="spellEnd"/>
            <w:r w:rsidRPr="000D623C">
              <w:rPr>
                <w:rFonts w:ascii="Arial" w:eastAsia="Times New Roman" w:hAnsi="Arial"/>
                <w:sz w:val="18"/>
                <w:lang w:eastAsia="zh-CN"/>
              </w:rPr>
              <w:t xml:space="preserve"> of MGs in RRC signalling for PRS measurements and</w:t>
            </w:r>
            <w:r w:rsidRPr="000D623C">
              <w:rPr>
                <w:rFonts w:ascii="Arial" w:eastAsia="Times New Roman" w:hAnsi="Arial"/>
                <w:sz w:val="18"/>
                <w:lang w:eastAsia="ja-JP"/>
              </w:rPr>
              <w:t xml:space="preserve"> the use of DL MAC CE from the </w:t>
            </w:r>
            <w:proofErr w:type="spellStart"/>
            <w:r w:rsidRPr="000D623C">
              <w:rPr>
                <w:rFonts w:ascii="Arial" w:eastAsia="Times New Roman" w:hAnsi="Arial"/>
                <w:sz w:val="18"/>
                <w:lang w:eastAsia="ja-JP"/>
              </w:rPr>
              <w:t>gNB</w:t>
            </w:r>
            <w:proofErr w:type="spellEnd"/>
            <w:r w:rsidRPr="000D623C">
              <w:rPr>
                <w:rFonts w:ascii="Arial" w:eastAsia="Times New Roman" w:hAnsi="Arial"/>
                <w:sz w:val="18"/>
                <w:lang w:eastAsia="ja-JP"/>
              </w:rPr>
              <w:t>, as specified in TS 38.321 [8], to activate/deactivate the preconfigured MG for PRS measurements.</w:t>
            </w:r>
          </w:p>
        </w:tc>
        <w:tc>
          <w:tcPr>
            <w:tcW w:w="568" w:type="dxa"/>
          </w:tcPr>
          <w:p w14:paraId="0AD9FB03"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677F63A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1D1ED50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8" w:type="dxa"/>
          </w:tcPr>
          <w:p w14:paraId="42DF8C2B"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6CE36376" w14:textId="77777777" w:rsidTr="008F273E">
        <w:trPr>
          <w:cantSplit/>
        </w:trPr>
        <w:tc>
          <w:tcPr>
            <w:tcW w:w="7087" w:type="dxa"/>
          </w:tcPr>
          <w:p w14:paraId="4B74AA7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mg-ActivationRequestPRS-Meas-r17</w:t>
            </w:r>
          </w:p>
          <w:p w14:paraId="55BBCAA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 xml:space="preserve">Indicates whether UE supports </w:t>
            </w:r>
            <w:proofErr w:type="spellStart"/>
            <w:r w:rsidRPr="000D623C">
              <w:rPr>
                <w:rFonts w:ascii="Arial" w:eastAsia="Times New Roman" w:hAnsi="Arial"/>
                <w:sz w:val="18"/>
                <w:lang w:eastAsia="zh-CN"/>
              </w:rPr>
              <w:t>preconfiguration</w:t>
            </w:r>
            <w:proofErr w:type="spellEnd"/>
            <w:r w:rsidRPr="000D623C">
              <w:rPr>
                <w:rFonts w:ascii="Arial" w:eastAsia="Times New Roman" w:hAnsi="Arial"/>
                <w:sz w:val="18"/>
                <w:lang w:eastAsia="zh-CN"/>
              </w:rPr>
              <w:t xml:space="preserve"> of MGs in RRC signalling for PRS measurements and</w:t>
            </w:r>
            <w:r w:rsidRPr="000D623C">
              <w:rPr>
                <w:rFonts w:ascii="Arial" w:eastAsia="Times New Roman" w:hAnsi="Arial"/>
                <w:sz w:val="18"/>
                <w:lang w:eastAsia="ja-JP"/>
              </w:rPr>
              <w:t xml:space="preserve"> </w:t>
            </w:r>
            <w:r w:rsidRPr="000D623C">
              <w:rPr>
                <w:rFonts w:ascii="Arial" w:eastAsia="Times New Roman" w:hAnsi="Arial"/>
                <w:sz w:val="18"/>
                <w:lang w:eastAsia="zh-CN"/>
              </w:rPr>
              <w:t>supports</w:t>
            </w:r>
            <w:r w:rsidRPr="000D623C">
              <w:rPr>
                <w:rFonts w:ascii="Arial" w:eastAsia="Times New Roman" w:hAnsi="Arial"/>
                <w:sz w:val="18"/>
                <w:lang w:eastAsia="ja-JP"/>
              </w:rPr>
              <w:t xml:space="preserve"> the use of UL MAC CE, as specified in TS 38.321 [8], to request the activation/deactivation of the preconfigured MG for PRS measurements. </w:t>
            </w:r>
            <w:r w:rsidRPr="000D623C">
              <w:rPr>
                <w:rFonts w:ascii="Arial" w:eastAsia="Times New Roman" w:hAnsi="Arial"/>
                <w:bCs/>
                <w:iCs/>
                <w:sz w:val="18"/>
                <w:lang w:eastAsia="ja-JP"/>
              </w:rPr>
              <w:t xml:space="preserve">The UE can include this field only if the UE supports </w:t>
            </w:r>
            <w:r w:rsidRPr="000D623C">
              <w:rPr>
                <w:rFonts w:ascii="Arial" w:eastAsia="Times New Roman" w:hAnsi="Arial"/>
                <w:bCs/>
                <w:i/>
                <w:sz w:val="18"/>
                <w:lang w:eastAsia="ja-JP"/>
              </w:rPr>
              <w:t>mg-ActivationCommPRS-Meas-r17</w:t>
            </w:r>
            <w:r w:rsidRPr="000D623C">
              <w:rPr>
                <w:rFonts w:ascii="Arial" w:eastAsia="Times New Roman" w:hAnsi="Arial"/>
                <w:bCs/>
                <w:iCs/>
                <w:sz w:val="18"/>
                <w:lang w:eastAsia="ja-JP"/>
              </w:rPr>
              <w:t>.</w:t>
            </w:r>
          </w:p>
        </w:tc>
        <w:tc>
          <w:tcPr>
            <w:tcW w:w="568" w:type="dxa"/>
          </w:tcPr>
          <w:p w14:paraId="205A5072"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43CCEED8"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27F3AE9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8" w:type="dxa"/>
          </w:tcPr>
          <w:p w14:paraId="4A7E5DD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1452E45C" w14:textId="77777777" w:rsidTr="008F273E">
        <w:trPr>
          <w:cantSplit/>
          <w:ins w:id="3" w:author="LGE (Hanul)" w:date="2024-09-30T16:34:00Z"/>
        </w:trPr>
        <w:tc>
          <w:tcPr>
            <w:tcW w:w="7087" w:type="dxa"/>
          </w:tcPr>
          <w:p w14:paraId="6A6B9BF4" w14:textId="6C0D33BA" w:rsidR="004761DF" w:rsidRPr="00516660" w:rsidRDefault="004761DF" w:rsidP="008F273E">
            <w:pPr>
              <w:keepNext/>
              <w:keepLines/>
              <w:overflowPunct w:val="0"/>
              <w:autoSpaceDE w:val="0"/>
              <w:autoSpaceDN w:val="0"/>
              <w:adjustRightInd w:val="0"/>
              <w:spacing w:after="0"/>
              <w:textAlignment w:val="baseline"/>
              <w:rPr>
                <w:ins w:id="4" w:author="LGE (Hanul)" w:date="2024-09-30T16:34:00Z"/>
                <w:rFonts w:ascii="Arial" w:eastAsia="Times New Roman" w:hAnsi="Arial" w:cs="Arial"/>
                <w:b/>
                <w:bCs/>
                <w:i/>
                <w:iCs/>
                <w:sz w:val="18"/>
                <w:szCs w:val="18"/>
                <w:lang w:eastAsia="en-GB"/>
              </w:rPr>
            </w:pPr>
            <w:ins w:id="5" w:author="LGE (Hanul)" w:date="2024-09-30T16:34:00Z">
              <w:r w:rsidRPr="00516660">
                <w:rPr>
                  <w:rFonts w:ascii="Arial" w:eastAsia="Times New Roman" w:hAnsi="Arial" w:cs="Arial"/>
                  <w:b/>
                  <w:bCs/>
                  <w:i/>
                  <w:iCs/>
                  <w:sz w:val="18"/>
                  <w:szCs w:val="18"/>
                  <w:lang w:eastAsia="en-GB"/>
                </w:rPr>
                <w:t>mTRP-PUSCH-</w:t>
              </w:r>
              <w:r w:rsidRPr="003E587F">
                <w:rPr>
                  <w:rFonts w:ascii="Arial" w:eastAsia="Times New Roman" w:hAnsi="Arial" w:cs="Arial"/>
                  <w:b/>
                  <w:bCs/>
                  <w:i/>
                  <w:iCs/>
                  <w:sz w:val="18"/>
                  <w:szCs w:val="18"/>
                  <w:lang w:eastAsia="en-GB"/>
                </w:rPr>
                <w:t>PHR-Type1-Reporting-</w:t>
              </w:r>
              <w:r>
                <w:rPr>
                  <w:rFonts w:ascii="Arial" w:eastAsia="Times New Roman" w:hAnsi="Arial" w:cs="Arial"/>
                  <w:b/>
                  <w:bCs/>
                  <w:i/>
                  <w:iCs/>
                  <w:sz w:val="18"/>
                  <w:szCs w:val="18"/>
                  <w:lang w:eastAsia="en-GB"/>
                </w:rPr>
                <w:t>v</w:t>
              </w:r>
              <w:r w:rsidRPr="003E587F">
                <w:rPr>
                  <w:rFonts w:ascii="Arial" w:eastAsia="Times New Roman" w:hAnsi="Arial" w:cs="Arial"/>
                  <w:b/>
                  <w:bCs/>
                  <w:i/>
                  <w:iCs/>
                  <w:sz w:val="18"/>
                  <w:szCs w:val="18"/>
                  <w:lang w:eastAsia="en-GB"/>
                </w:rPr>
                <w:t>17</w:t>
              </w:r>
            </w:ins>
            <w:ins w:id="6" w:author="LGE (Hanul)" w:date="2024-10-04T14:21:00Z">
              <w:r w:rsidR="00DB6C24">
                <w:rPr>
                  <w:rFonts w:ascii="Arial" w:eastAsia="Times New Roman" w:hAnsi="Arial" w:cs="Arial"/>
                  <w:b/>
                  <w:bCs/>
                  <w:i/>
                  <w:iCs/>
                  <w:sz w:val="18"/>
                  <w:szCs w:val="18"/>
                  <w:lang w:eastAsia="en-GB"/>
                </w:rPr>
                <w:t>b0</w:t>
              </w:r>
            </w:ins>
          </w:p>
          <w:p w14:paraId="3D4AC3AC" w14:textId="77777777" w:rsidR="004761DF" w:rsidRPr="008E2840" w:rsidRDefault="004761DF" w:rsidP="008F273E">
            <w:pPr>
              <w:keepNext/>
              <w:keepLines/>
              <w:overflowPunct w:val="0"/>
              <w:autoSpaceDE w:val="0"/>
              <w:autoSpaceDN w:val="0"/>
              <w:adjustRightInd w:val="0"/>
              <w:spacing w:after="0"/>
              <w:textAlignment w:val="baseline"/>
              <w:rPr>
                <w:ins w:id="7" w:author="LGE (Hanul)" w:date="2024-09-30T16:34:00Z"/>
                <w:rFonts w:ascii="Arial" w:eastAsia="Times New Roman" w:hAnsi="Arial" w:cs="Arial"/>
                <w:sz w:val="18"/>
                <w:szCs w:val="18"/>
                <w:lang w:eastAsia="ja-JP"/>
              </w:rPr>
            </w:pPr>
            <w:ins w:id="8" w:author="LGE (Hanul)" w:date="2024-09-30T16:34:00Z">
              <w:r w:rsidRPr="00295ADC">
                <w:rPr>
                  <w:rFonts w:ascii="Arial" w:eastAsia="Times New Roman" w:hAnsi="Arial" w:cs="Arial"/>
                  <w:sz w:val="18"/>
                  <w:szCs w:val="18"/>
                  <w:lang w:eastAsia="ja-JP"/>
                </w:rPr>
                <w:t xml:space="preserve">Indicates UE supports reporting of Type 1 power headroom information only or not, for the case where the Serving Cell is configured with multiple TRP PUSCH repetition </w:t>
              </w:r>
              <w:r w:rsidRPr="008E2840">
                <w:rPr>
                  <w:rFonts w:ascii="Arial" w:eastAsia="Times New Roman" w:hAnsi="Arial" w:cs="Arial"/>
                  <w:sz w:val="18"/>
                  <w:szCs w:val="18"/>
                  <w:lang w:eastAsia="ja-JP"/>
                </w:rPr>
                <w:t xml:space="preserve">and the MAC entity this Serving Cell belongs to is configured with </w:t>
              </w:r>
              <w:proofErr w:type="spellStart"/>
              <w:r w:rsidRPr="008E2840">
                <w:rPr>
                  <w:rFonts w:ascii="Arial" w:eastAsia="Times New Roman" w:hAnsi="Arial" w:cs="Arial"/>
                  <w:i/>
                  <w:sz w:val="18"/>
                  <w:szCs w:val="18"/>
                  <w:lang w:eastAsia="ja-JP"/>
                </w:rPr>
                <w:t>twoPHRMode</w:t>
              </w:r>
              <w:proofErr w:type="spellEnd"/>
              <w:r w:rsidRPr="008E2840">
                <w:rPr>
                  <w:rFonts w:ascii="Arial" w:eastAsia="Times New Roman" w:hAnsi="Arial" w:cs="Arial"/>
                  <w:sz w:val="18"/>
                  <w:szCs w:val="18"/>
                  <w:lang w:eastAsia="ja-JP"/>
                </w:rPr>
                <w:t xml:space="preserve"> as specified in TS 38.321[8].</w:t>
              </w:r>
            </w:ins>
          </w:p>
          <w:p w14:paraId="784163C4" w14:textId="77777777" w:rsidR="004761DF" w:rsidRPr="000D623C" w:rsidRDefault="004761DF" w:rsidP="008F273E">
            <w:pPr>
              <w:keepNext/>
              <w:keepLines/>
              <w:overflowPunct w:val="0"/>
              <w:autoSpaceDE w:val="0"/>
              <w:autoSpaceDN w:val="0"/>
              <w:adjustRightInd w:val="0"/>
              <w:spacing w:after="0"/>
              <w:textAlignment w:val="baseline"/>
              <w:rPr>
                <w:ins w:id="9" w:author="LGE (Hanul)" w:date="2024-09-30T16:34:00Z"/>
                <w:rFonts w:ascii="Arial" w:eastAsia="Times New Roman" w:hAnsi="Arial" w:cs="Arial"/>
                <w:b/>
                <w:bCs/>
                <w:i/>
                <w:iCs/>
                <w:sz w:val="18"/>
                <w:szCs w:val="18"/>
                <w:lang w:eastAsia="ja-JP"/>
              </w:rPr>
            </w:pPr>
            <w:ins w:id="10" w:author="LGE (Hanul)" w:date="2024-09-30T16:34:00Z">
              <w:r w:rsidRPr="008E2840">
                <w:rPr>
                  <w:rFonts w:ascii="Arial" w:hAnsi="Arial" w:cs="Arial"/>
                  <w:sz w:val="18"/>
                  <w:szCs w:val="18"/>
                  <w:lang w:eastAsia="ko-KR"/>
                </w:rPr>
                <w:t xml:space="preserve">This </w:t>
              </w:r>
              <w:r>
                <w:rPr>
                  <w:rFonts w:ascii="Arial" w:hAnsi="Arial" w:cs="Arial"/>
                  <w:sz w:val="18"/>
                  <w:szCs w:val="18"/>
                  <w:lang w:eastAsia="ko-KR"/>
                </w:rPr>
                <w:t xml:space="preserve">feature is mandatory if the UE </w:t>
              </w:r>
              <w:r w:rsidRPr="004D3D40">
                <w:rPr>
                  <w:rFonts w:ascii="Arial" w:hAnsi="Arial" w:cs="Arial"/>
                  <w:sz w:val="18"/>
                  <w:szCs w:val="18"/>
                  <w:lang w:eastAsia="ko-KR"/>
                </w:rPr>
                <w:t>supports</w:t>
              </w:r>
              <w:r w:rsidRPr="004D3D40">
                <w:rPr>
                  <w:rFonts w:ascii="Arial" w:eastAsia="Times New Roman" w:hAnsi="Arial" w:cs="Arial"/>
                  <w:sz w:val="18"/>
                  <w:szCs w:val="18"/>
                  <w:lang w:eastAsia="ja-JP"/>
                </w:rPr>
                <w:t xml:space="preserve"> </w:t>
              </w:r>
              <w:r w:rsidRPr="004D3D40">
                <w:rPr>
                  <w:rFonts w:ascii="Arial" w:eastAsia="Times New Roman" w:hAnsi="Arial" w:cs="Arial"/>
                  <w:i/>
                  <w:sz w:val="18"/>
                  <w:szCs w:val="18"/>
                  <w:lang w:eastAsia="ja-JP"/>
                </w:rPr>
                <w:t>mTRP-PUSCH-twoPHR-Reporting-r17</w:t>
              </w:r>
              <w:r w:rsidRPr="004D3D40">
                <w:rPr>
                  <w:rFonts w:ascii="Arial" w:hAnsi="Arial" w:cs="Arial"/>
                  <w:sz w:val="18"/>
                  <w:szCs w:val="18"/>
                  <w:lang w:eastAsia="ko-KR"/>
                </w:rPr>
                <w:t xml:space="preserve"> for at least one frequency band.</w:t>
              </w:r>
              <w:r>
                <w:rPr>
                  <w:rFonts w:ascii="Arial" w:eastAsia="Times New Roman" w:hAnsi="Arial" w:cs="Arial"/>
                  <w:lang w:eastAsia="ja-JP"/>
                </w:rPr>
                <w:t xml:space="preserve"> </w:t>
              </w:r>
            </w:ins>
          </w:p>
        </w:tc>
        <w:tc>
          <w:tcPr>
            <w:tcW w:w="568" w:type="dxa"/>
          </w:tcPr>
          <w:p w14:paraId="7F9D3E93" w14:textId="77777777" w:rsidR="004761DF" w:rsidRPr="000D623C" w:rsidRDefault="004761DF" w:rsidP="008F273E">
            <w:pPr>
              <w:keepNext/>
              <w:keepLines/>
              <w:overflowPunct w:val="0"/>
              <w:autoSpaceDE w:val="0"/>
              <w:autoSpaceDN w:val="0"/>
              <w:adjustRightInd w:val="0"/>
              <w:spacing w:after="0"/>
              <w:jc w:val="center"/>
              <w:textAlignment w:val="baseline"/>
              <w:rPr>
                <w:ins w:id="11" w:author="LGE (Hanul)" w:date="2024-09-30T16:34:00Z"/>
                <w:rFonts w:ascii="Arial" w:eastAsia="Times New Roman" w:hAnsi="Arial" w:cs="Arial"/>
                <w:bCs/>
                <w:iCs/>
                <w:sz w:val="18"/>
                <w:szCs w:val="18"/>
                <w:lang w:eastAsia="ja-JP"/>
              </w:rPr>
            </w:pPr>
            <w:ins w:id="12" w:author="LGE (Hanul)" w:date="2024-09-30T16:34:00Z">
              <w:r w:rsidRPr="004B3491">
                <w:rPr>
                  <w:rFonts w:cs="Arial"/>
                  <w:bCs/>
                  <w:iCs/>
                  <w:szCs w:val="18"/>
                </w:rPr>
                <w:t>UE</w:t>
              </w:r>
            </w:ins>
          </w:p>
        </w:tc>
        <w:tc>
          <w:tcPr>
            <w:tcW w:w="567" w:type="dxa"/>
          </w:tcPr>
          <w:p w14:paraId="4E768EA7" w14:textId="77777777" w:rsidR="004761DF" w:rsidRPr="000D623C" w:rsidRDefault="004761DF" w:rsidP="008F273E">
            <w:pPr>
              <w:keepNext/>
              <w:keepLines/>
              <w:overflowPunct w:val="0"/>
              <w:autoSpaceDE w:val="0"/>
              <w:autoSpaceDN w:val="0"/>
              <w:adjustRightInd w:val="0"/>
              <w:spacing w:after="0"/>
              <w:jc w:val="center"/>
              <w:textAlignment w:val="baseline"/>
              <w:rPr>
                <w:ins w:id="13" w:author="LGE (Hanul)" w:date="2024-09-30T16:34:00Z"/>
                <w:rFonts w:ascii="Arial" w:eastAsia="Times New Roman" w:hAnsi="Arial" w:cs="Arial"/>
                <w:bCs/>
                <w:iCs/>
                <w:sz w:val="18"/>
                <w:szCs w:val="18"/>
                <w:lang w:eastAsia="ja-JP"/>
              </w:rPr>
            </w:pPr>
            <w:ins w:id="14" w:author="LGE (Hanul)" w:date="2024-09-30T16:34:00Z">
              <w:r>
                <w:rPr>
                  <w:rFonts w:eastAsia="Times New Roman"/>
                  <w:lang w:eastAsia="ja-JP"/>
                </w:rPr>
                <w:t>CY</w:t>
              </w:r>
            </w:ins>
          </w:p>
        </w:tc>
        <w:tc>
          <w:tcPr>
            <w:tcW w:w="709" w:type="dxa"/>
          </w:tcPr>
          <w:p w14:paraId="354B833F" w14:textId="77777777" w:rsidR="004761DF" w:rsidRPr="000D623C" w:rsidRDefault="004761DF" w:rsidP="008F273E">
            <w:pPr>
              <w:keepNext/>
              <w:keepLines/>
              <w:overflowPunct w:val="0"/>
              <w:autoSpaceDE w:val="0"/>
              <w:autoSpaceDN w:val="0"/>
              <w:adjustRightInd w:val="0"/>
              <w:spacing w:after="0"/>
              <w:jc w:val="center"/>
              <w:textAlignment w:val="baseline"/>
              <w:rPr>
                <w:ins w:id="15" w:author="LGE (Hanul)" w:date="2024-09-30T16:34:00Z"/>
                <w:rFonts w:ascii="Arial" w:eastAsia="Times New Roman" w:hAnsi="Arial" w:cs="Arial"/>
                <w:bCs/>
                <w:iCs/>
                <w:sz w:val="18"/>
                <w:szCs w:val="18"/>
                <w:lang w:eastAsia="ja-JP"/>
              </w:rPr>
            </w:pPr>
            <w:ins w:id="16" w:author="LGE (Hanul)" w:date="2024-09-30T16:34:00Z">
              <w:r w:rsidRPr="00516660">
                <w:rPr>
                  <w:rFonts w:eastAsia="Times New Roman"/>
                  <w:bCs/>
                  <w:iCs/>
                  <w:lang w:eastAsia="ja-JP"/>
                </w:rPr>
                <w:t>N/A</w:t>
              </w:r>
            </w:ins>
          </w:p>
        </w:tc>
        <w:tc>
          <w:tcPr>
            <w:tcW w:w="708" w:type="dxa"/>
          </w:tcPr>
          <w:p w14:paraId="2CF6D4EA" w14:textId="77777777" w:rsidR="004761DF" w:rsidRPr="000D623C" w:rsidRDefault="004761DF" w:rsidP="008F273E">
            <w:pPr>
              <w:keepNext/>
              <w:keepLines/>
              <w:overflowPunct w:val="0"/>
              <w:autoSpaceDE w:val="0"/>
              <w:autoSpaceDN w:val="0"/>
              <w:adjustRightInd w:val="0"/>
              <w:spacing w:after="0"/>
              <w:jc w:val="center"/>
              <w:textAlignment w:val="baseline"/>
              <w:rPr>
                <w:ins w:id="17" w:author="LGE (Hanul)" w:date="2024-09-30T16:34:00Z"/>
                <w:rFonts w:ascii="Arial" w:eastAsia="Times New Roman" w:hAnsi="Arial" w:cs="Arial"/>
                <w:bCs/>
                <w:iCs/>
                <w:sz w:val="18"/>
                <w:szCs w:val="18"/>
                <w:lang w:eastAsia="ja-JP"/>
              </w:rPr>
            </w:pPr>
            <w:ins w:id="18" w:author="LGE (Hanul)" w:date="2024-09-30T16:34:00Z">
              <w:r w:rsidRPr="00516660">
                <w:rPr>
                  <w:rFonts w:eastAsia="Times New Roman"/>
                  <w:bCs/>
                  <w:iCs/>
                  <w:lang w:eastAsia="ja-JP"/>
                </w:rPr>
                <w:t>N/A</w:t>
              </w:r>
            </w:ins>
          </w:p>
        </w:tc>
      </w:tr>
      <w:tr w:rsidR="004761DF" w:rsidRPr="000D623C" w14:paraId="3D602B0C" w14:textId="77777777" w:rsidTr="008F273E">
        <w:trPr>
          <w:cantSplit/>
        </w:trPr>
        <w:tc>
          <w:tcPr>
            <w:tcW w:w="7087" w:type="dxa"/>
          </w:tcPr>
          <w:p w14:paraId="4B0F5E9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0D623C">
              <w:rPr>
                <w:rFonts w:ascii="Arial" w:eastAsia="Times New Roman" w:hAnsi="Arial" w:cs="Arial"/>
                <w:b/>
                <w:bCs/>
                <w:i/>
                <w:iCs/>
                <w:sz w:val="18"/>
                <w:szCs w:val="18"/>
                <w:lang w:eastAsia="ja-JP"/>
              </w:rPr>
              <w:t>multipleConfiguredGrants</w:t>
            </w:r>
            <w:proofErr w:type="spellEnd"/>
          </w:p>
          <w:p w14:paraId="27AD619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4184917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15CCD53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6E1BD8F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3D6095D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5D3F67FA" w14:textId="77777777" w:rsidTr="008F273E">
        <w:trPr>
          <w:cantSplit/>
        </w:trPr>
        <w:tc>
          <w:tcPr>
            <w:tcW w:w="7087" w:type="dxa"/>
          </w:tcPr>
          <w:p w14:paraId="2D60471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0D623C">
              <w:rPr>
                <w:rFonts w:ascii="Arial" w:eastAsia="Times New Roman" w:hAnsi="Arial" w:cs="Arial"/>
                <w:b/>
                <w:bCs/>
                <w:i/>
                <w:iCs/>
                <w:sz w:val="18"/>
                <w:szCs w:val="18"/>
                <w:lang w:eastAsia="ja-JP"/>
              </w:rPr>
              <w:t>multipleSR</w:t>
            </w:r>
            <w:proofErr w:type="spellEnd"/>
            <w:r w:rsidRPr="000D623C">
              <w:rPr>
                <w:rFonts w:ascii="Arial" w:eastAsia="Times New Roman" w:hAnsi="Arial" w:cs="Arial"/>
                <w:b/>
                <w:bCs/>
                <w:i/>
                <w:iCs/>
                <w:sz w:val="18"/>
                <w:szCs w:val="18"/>
                <w:lang w:eastAsia="ja-JP"/>
              </w:rPr>
              <w:t>-Configurations</w:t>
            </w:r>
          </w:p>
          <w:p w14:paraId="619363F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the UE supports 8 SR configurations per PUCCH cell group as specified in TS 38.321 [8].</w:t>
            </w:r>
          </w:p>
        </w:tc>
        <w:tc>
          <w:tcPr>
            <w:tcW w:w="568" w:type="dxa"/>
          </w:tcPr>
          <w:p w14:paraId="6E6EE02E"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2E9B42AB"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15595AA3"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1FF6E1C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1CF68367" w14:textId="77777777" w:rsidTr="008F273E">
        <w:trPr>
          <w:cantSplit/>
        </w:trPr>
        <w:tc>
          <w:tcPr>
            <w:tcW w:w="7087" w:type="dxa"/>
          </w:tcPr>
          <w:p w14:paraId="6484CAD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noProof/>
                <w:sz w:val="18"/>
                <w:lang w:eastAsia="ja-JP"/>
              </w:rPr>
            </w:pPr>
            <w:r w:rsidRPr="000D623C">
              <w:rPr>
                <w:rFonts w:ascii="Arial" w:eastAsia="Times New Roman" w:hAnsi="Arial"/>
                <w:b/>
                <w:bCs/>
                <w:i/>
                <w:iCs/>
                <w:noProof/>
                <w:sz w:val="18"/>
                <w:lang w:eastAsia="ja-JP"/>
              </w:rPr>
              <w:t>non-IntegerDRX-r18</w:t>
            </w:r>
          </w:p>
          <w:p w14:paraId="556799D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noProof/>
                <w:sz w:val="18"/>
                <w:lang w:eastAsia="ja-JP"/>
              </w:rPr>
              <w:t>Indicates whether the UE supports non-integer DRX periodicity as specified in TS 38.331 [9] and TS 38.321 [8].</w:t>
            </w:r>
          </w:p>
        </w:tc>
        <w:tc>
          <w:tcPr>
            <w:tcW w:w="568" w:type="dxa"/>
          </w:tcPr>
          <w:p w14:paraId="0284A16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352F871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7B5D4A93"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8" w:type="dxa"/>
          </w:tcPr>
          <w:p w14:paraId="4502F17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43F7B7AD" w14:textId="77777777" w:rsidTr="008F273E">
        <w:trPr>
          <w:cantSplit/>
        </w:trPr>
        <w:tc>
          <w:tcPr>
            <w:tcW w:w="7087" w:type="dxa"/>
          </w:tcPr>
          <w:p w14:paraId="381BD51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623C">
              <w:rPr>
                <w:rFonts w:ascii="Arial" w:eastAsia="Times New Roman" w:hAnsi="Arial"/>
                <w:b/>
                <w:i/>
                <w:sz w:val="18"/>
                <w:lang w:eastAsia="ja-JP"/>
              </w:rPr>
              <w:t>recommendedBitRate</w:t>
            </w:r>
            <w:proofErr w:type="spellEnd"/>
          </w:p>
          <w:p w14:paraId="1ECAC8E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the bit rate recommendation message from the </w:t>
            </w:r>
            <w:proofErr w:type="spellStart"/>
            <w:r w:rsidRPr="000D623C">
              <w:rPr>
                <w:rFonts w:ascii="Arial" w:eastAsia="Times New Roman" w:hAnsi="Arial"/>
                <w:sz w:val="18"/>
                <w:lang w:eastAsia="ja-JP"/>
              </w:rPr>
              <w:t>gNB</w:t>
            </w:r>
            <w:proofErr w:type="spellEnd"/>
            <w:r w:rsidRPr="000D623C">
              <w:rPr>
                <w:rFonts w:ascii="Arial" w:eastAsia="Times New Roman" w:hAnsi="Arial"/>
                <w:sz w:val="18"/>
                <w:lang w:eastAsia="ja-JP"/>
              </w:rPr>
              <w:t xml:space="preserve"> to the UE as specified in TS 38.321 [8].</w:t>
            </w:r>
          </w:p>
        </w:tc>
        <w:tc>
          <w:tcPr>
            <w:tcW w:w="568" w:type="dxa"/>
          </w:tcPr>
          <w:p w14:paraId="648AB8F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UE</w:t>
            </w:r>
          </w:p>
        </w:tc>
        <w:tc>
          <w:tcPr>
            <w:tcW w:w="567" w:type="dxa"/>
          </w:tcPr>
          <w:p w14:paraId="38E77EAE"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9" w:type="dxa"/>
          </w:tcPr>
          <w:p w14:paraId="23F3989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8" w:type="dxa"/>
          </w:tcPr>
          <w:p w14:paraId="5332190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5CA68634" w14:textId="77777777" w:rsidTr="008F273E">
        <w:trPr>
          <w:cantSplit/>
        </w:trPr>
        <w:tc>
          <w:tcPr>
            <w:tcW w:w="7087" w:type="dxa"/>
          </w:tcPr>
          <w:p w14:paraId="114E4B4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D623C">
              <w:rPr>
                <w:rFonts w:ascii="Arial" w:eastAsia="Times New Roman" w:hAnsi="Arial"/>
                <w:b/>
                <w:bCs/>
                <w:i/>
                <w:noProof/>
                <w:sz w:val="18"/>
                <w:lang w:eastAsia="en-GB"/>
              </w:rPr>
              <w:lastRenderedPageBreak/>
              <w:t>recommendedBitRateMultiplier-r16</w:t>
            </w:r>
          </w:p>
          <w:p w14:paraId="03AABE0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iCs/>
                <w:noProof/>
                <w:sz w:val="18"/>
                <w:lang w:eastAsia="en-GB"/>
              </w:rPr>
              <w:t xml:space="preserve">Indicates whether the UE supports the bit rate multiplier for recommended bit rate MAC CE as specified in TS 38.321 [8], clause 6.1.3.20. </w:t>
            </w:r>
            <w:r w:rsidRPr="000D623C">
              <w:rPr>
                <w:rFonts w:ascii="Arial" w:eastAsia="Times New Roman" w:hAnsi="Arial"/>
                <w:sz w:val="18"/>
                <w:lang w:eastAsia="ja-JP"/>
              </w:rPr>
              <w:t xml:space="preserve">This field is only applicable if the UE supports </w:t>
            </w:r>
            <w:proofErr w:type="spellStart"/>
            <w:r w:rsidRPr="000D623C">
              <w:rPr>
                <w:rFonts w:ascii="Arial" w:eastAsia="Times New Roman" w:hAnsi="Arial"/>
                <w:sz w:val="18"/>
                <w:lang w:eastAsia="ja-JP"/>
              </w:rPr>
              <w:t>recommendedBitRate</w:t>
            </w:r>
            <w:proofErr w:type="spellEnd"/>
            <w:r w:rsidRPr="000D623C">
              <w:rPr>
                <w:rFonts w:ascii="Arial" w:eastAsia="Times New Roman" w:hAnsi="Arial"/>
                <w:sz w:val="18"/>
                <w:lang w:eastAsia="zh-CN"/>
              </w:rPr>
              <w:t>.</w:t>
            </w:r>
          </w:p>
        </w:tc>
        <w:tc>
          <w:tcPr>
            <w:tcW w:w="568" w:type="dxa"/>
          </w:tcPr>
          <w:p w14:paraId="484A021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UE</w:t>
            </w:r>
          </w:p>
        </w:tc>
        <w:tc>
          <w:tcPr>
            <w:tcW w:w="567" w:type="dxa"/>
          </w:tcPr>
          <w:p w14:paraId="5A3E1DFE"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9" w:type="dxa"/>
          </w:tcPr>
          <w:p w14:paraId="1C116E9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8" w:type="dxa"/>
          </w:tcPr>
          <w:p w14:paraId="63CD78F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1B18ACAF" w14:textId="77777777" w:rsidTr="008F273E">
        <w:trPr>
          <w:cantSplit/>
        </w:trPr>
        <w:tc>
          <w:tcPr>
            <w:tcW w:w="7087" w:type="dxa"/>
          </w:tcPr>
          <w:p w14:paraId="7B7756F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623C">
              <w:rPr>
                <w:rFonts w:ascii="Arial" w:eastAsia="Times New Roman" w:hAnsi="Arial"/>
                <w:b/>
                <w:i/>
                <w:sz w:val="18"/>
                <w:lang w:eastAsia="ja-JP"/>
              </w:rPr>
              <w:t>recommendedBitRateQuery</w:t>
            </w:r>
            <w:proofErr w:type="spellEnd"/>
          </w:p>
          <w:p w14:paraId="2C517A3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the bit rate recommendation query message from the UE to the </w:t>
            </w:r>
            <w:proofErr w:type="spellStart"/>
            <w:r w:rsidRPr="000D623C">
              <w:rPr>
                <w:rFonts w:ascii="Arial" w:eastAsia="Times New Roman" w:hAnsi="Arial"/>
                <w:sz w:val="18"/>
                <w:lang w:eastAsia="ja-JP"/>
              </w:rPr>
              <w:t>gNB</w:t>
            </w:r>
            <w:proofErr w:type="spellEnd"/>
            <w:r w:rsidRPr="000D623C">
              <w:rPr>
                <w:rFonts w:ascii="Arial" w:eastAsia="Times New Roman" w:hAnsi="Arial"/>
                <w:sz w:val="18"/>
                <w:lang w:eastAsia="ja-JP"/>
              </w:rPr>
              <w:t xml:space="preserve"> as specified in TS 38.321 [8]. This field is only applicable if the UE supports </w:t>
            </w:r>
            <w:proofErr w:type="spellStart"/>
            <w:r w:rsidRPr="000D623C">
              <w:rPr>
                <w:rFonts w:ascii="Arial" w:eastAsia="Times New Roman" w:hAnsi="Arial"/>
                <w:i/>
                <w:iCs/>
                <w:sz w:val="18"/>
                <w:lang w:eastAsia="ja-JP"/>
              </w:rPr>
              <w:t>recommendedBitRate</w:t>
            </w:r>
            <w:proofErr w:type="spellEnd"/>
            <w:r w:rsidRPr="000D623C">
              <w:rPr>
                <w:rFonts w:ascii="Arial" w:eastAsia="Times New Roman" w:hAnsi="Arial"/>
                <w:sz w:val="18"/>
                <w:lang w:eastAsia="ja-JP"/>
              </w:rPr>
              <w:t>.</w:t>
            </w:r>
          </w:p>
        </w:tc>
        <w:tc>
          <w:tcPr>
            <w:tcW w:w="568" w:type="dxa"/>
          </w:tcPr>
          <w:p w14:paraId="4CCB248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UE</w:t>
            </w:r>
          </w:p>
        </w:tc>
        <w:tc>
          <w:tcPr>
            <w:tcW w:w="567" w:type="dxa"/>
          </w:tcPr>
          <w:p w14:paraId="2845ACA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9" w:type="dxa"/>
          </w:tcPr>
          <w:p w14:paraId="13FE744B"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8" w:type="dxa"/>
          </w:tcPr>
          <w:p w14:paraId="23C015F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34D02756" w14:textId="77777777" w:rsidTr="008F273E">
        <w:trPr>
          <w:cantSplit/>
        </w:trPr>
        <w:tc>
          <w:tcPr>
            <w:tcW w:w="7087" w:type="dxa"/>
          </w:tcPr>
          <w:p w14:paraId="1CA56F4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secondaryDRX-Group-r16</w:t>
            </w:r>
          </w:p>
          <w:p w14:paraId="11AA7EA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cs="Arial"/>
                <w:sz w:val="18"/>
                <w:szCs w:val="18"/>
                <w:lang w:eastAsia="ja-JP"/>
              </w:rPr>
              <w:t>Indicates whether UE supports secondary DRX group as specified in TS 38.321 [8].</w:t>
            </w:r>
          </w:p>
        </w:tc>
        <w:tc>
          <w:tcPr>
            <w:tcW w:w="568" w:type="dxa"/>
          </w:tcPr>
          <w:p w14:paraId="54C9F60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UE</w:t>
            </w:r>
          </w:p>
        </w:tc>
        <w:tc>
          <w:tcPr>
            <w:tcW w:w="567" w:type="dxa"/>
          </w:tcPr>
          <w:p w14:paraId="62EF71A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No</w:t>
            </w:r>
          </w:p>
        </w:tc>
        <w:tc>
          <w:tcPr>
            <w:tcW w:w="709" w:type="dxa"/>
          </w:tcPr>
          <w:p w14:paraId="16E920F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Yes</w:t>
            </w:r>
          </w:p>
        </w:tc>
        <w:tc>
          <w:tcPr>
            <w:tcW w:w="708" w:type="dxa"/>
          </w:tcPr>
          <w:p w14:paraId="08A1734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317F7DC9" w14:textId="77777777" w:rsidTr="008F273E">
        <w:trPr>
          <w:cantSplit/>
        </w:trPr>
        <w:tc>
          <w:tcPr>
            <w:tcW w:w="7087" w:type="dxa"/>
          </w:tcPr>
          <w:p w14:paraId="3081DF1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0D623C">
              <w:rPr>
                <w:rFonts w:ascii="Arial" w:eastAsia="Times New Roman" w:hAnsi="Arial" w:cs="Arial"/>
                <w:b/>
                <w:bCs/>
                <w:i/>
                <w:iCs/>
                <w:sz w:val="18"/>
                <w:szCs w:val="18"/>
                <w:lang w:eastAsia="ja-JP"/>
              </w:rPr>
              <w:t>shortDRX</w:t>
            </w:r>
            <w:proofErr w:type="spellEnd"/>
            <w:r w:rsidRPr="000D623C">
              <w:rPr>
                <w:rFonts w:ascii="Arial" w:eastAsia="Times New Roman" w:hAnsi="Arial" w:cs="Arial"/>
                <w:b/>
                <w:bCs/>
                <w:i/>
                <w:iCs/>
                <w:sz w:val="18"/>
                <w:szCs w:val="18"/>
                <w:lang w:eastAsia="ja-JP"/>
              </w:rPr>
              <w:t>-Cycle</w:t>
            </w:r>
          </w:p>
          <w:p w14:paraId="01584ED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UE supports short DRX cycle as specified in TS 38.321 [8].</w:t>
            </w:r>
          </w:p>
        </w:tc>
        <w:tc>
          <w:tcPr>
            <w:tcW w:w="568" w:type="dxa"/>
          </w:tcPr>
          <w:p w14:paraId="33D4A37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7F9093A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9" w:type="dxa"/>
          </w:tcPr>
          <w:p w14:paraId="687E521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511F1BE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lang w:eastAsia="ja-JP"/>
              </w:rPr>
              <w:t>No</w:t>
            </w:r>
          </w:p>
        </w:tc>
      </w:tr>
      <w:tr w:rsidR="004761DF" w:rsidRPr="000D623C" w14:paraId="63D2F35F" w14:textId="77777777" w:rsidTr="008F273E">
        <w:trPr>
          <w:cantSplit/>
        </w:trPr>
        <w:tc>
          <w:tcPr>
            <w:tcW w:w="7087" w:type="dxa"/>
          </w:tcPr>
          <w:p w14:paraId="0309595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simultaneousSR-PUSCH-DiffPUCCH-groups-r17</w:t>
            </w:r>
          </w:p>
          <w:p w14:paraId="18B4555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the UE supports simultaneous transmission of SR and PUSCH in different PUCCH groups as specified in TS 38.321 [8].</w:t>
            </w:r>
          </w:p>
        </w:tc>
        <w:tc>
          <w:tcPr>
            <w:tcW w:w="568" w:type="dxa"/>
          </w:tcPr>
          <w:p w14:paraId="593AA713"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3A2864C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3AAF478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8" w:type="dxa"/>
          </w:tcPr>
          <w:p w14:paraId="71584EC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5E042686" w14:textId="77777777" w:rsidTr="008F273E">
        <w:trPr>
          <w:cantSplit/>
        </w:trPr>
        <w:tc>
          <w:tcPr>
            <w:tcW w:w="7087" w:type="dxa"/>
          </w:tcPr>
          <w:p w14:paraId="2ECF5DA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0D623C">
              <w:rPr>
                <w:rFonts w:ascii="Arial" w:eastAsia="Times New Roman" w:hAnsi="Arial"/>
                <w:b/>
                <w:bCs/>
                <w:i/>
                <w:iCs/>
                <w:sz w:val="18"/>
                <w:lang w:eastAsia="ko-KR"/>
              </w:rPr>
              <w:t>singlePHR-P-r16</w:t>
            </w:r>
          </w:p>
          <w:p w14:paraId="644896D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sz w:val="18"/>
                <w:szCs w:val="18"/>
                <w:lang w:eastAsia="zh-CN"/>
              </w:rPr>
              <w:t xml:space="preserve">Indicates whether UE supports the P bit in single PHR MAC CE as </w:t>
            </w:r>
            <w:r w:rsidRPr="000D623C">
              <w:rPr>
                <w:rFonts w:ascii="Arial" w:eastAsia="Times New Roman" w:hAnsi="Arial"/>
                <w:sz w:val="18"/>
                <w:lang w:eastAsia="ja-JP"/>
              </w:rPr>
              <w:t>specified in TS 38.321 [8].</w:t>
            </w:r>
          </w:p>
        </w:tc>
        <w:tc>
          <w:tcPr>
            <w:tcW w:w="568" w:type="dxa"/>
          </w:tcPr>
          <w:p w14:paraId="4FCFF21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lang w:eastAsia="ja-JP"/>
              </w:rPr>
              <w:t>UE</w:t>
            </w:r>
          </w:p>
        </w:tc>
        <w:tc>
          <w:tcPr>
            <w:tcW w:w="567" w:type="dxa"/>
          </w:tcPr>
          <w:p w14:paraId="77879F2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lang w:eastAsia="ja-JP"/>
              </w:rPr>
              <w:t>No</w:t>
            </w:r>
          </w:p>
        </w:tc>
        <w:tc>
          <w:tcPr>
            <w:tcW w:w="709" w:type="dxa"/>
          </w:tcPr>
          <w:p w14:paraId="28F218A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lang w:eastAsia="ja-JP"/>
              </w:rPr>
              <w:t>No</w:t>
            </w:r>
          </w:p>
        </w:tc>
        <w:tc>
          <w:tcPr>
            <w:tcW w:w="708" w:type="dxa"/>
          </w:tcPr>
          <w:p w14:paraId="6AA8850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4798FABF" w14:textId="77777777" w:rsidTr="008F273E">
        <w:trPr>
          <w:cantSplit/>
        </w:trPr>
        <w:tc>
          <w:tcPr>
            <w:tcW w:w="7087" w:type="dxa"/>
          </w:tcPr>
          <w:p w14:paraId="6046B95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0D623C">
              <w:rPr>
                <w:rFonts w:ascii="Arial" w:eastAsia="Times New Roman" w:hAnsi="Arial" w:cs="Arial"/>
                <w:b/>
                <w:bCs/>
                <w:i/>
                <w:iCs/>
                <w:sz w:val="18"/>
                <w:szCs w:val="18"/>
                <w:lang w:eastAsia="ja-JP"/>
              </w:rPr>
              <w:t>skipUplinkTxDynamic</w:t>
            </w:r>
            <w:proofErr w:type="spellEnd"/>
          </w:p>
          <w:p w14:paraId="1442516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the UE supports skipping of UL transmission for an uplink grant indicated on PDCCH if no data is available for transmission as specified in TS 38.321 [8].</w:t>
            </w:r>
          </w:p>
        </w:tc>
        <w:tc>
          <w:tcPr>
            <w:tcW w:w="568" w:type="dxa"/>
          </w:tcPr>
          <w:p w14:paraId="4F3A62E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0DF0A9A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64AA64C8"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77E92E0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lang w:eastAsia="ja-JP"/>
              </w:rPr>
              <w:t>No</w:t>
            </w:r>
          </w:p>
        </w:tc>
      </w:tr>
      <w:tr w:rsidR="004761DF" w:rsidRPr="000D623C" w14:paraId="6B098C07" w14:textId="77777777" w:rsidTr="008F273E">
        <w:trPr>
          <w:cantSplit/>
        </w:trPr>
        <w:tc>
          <w:tcPr>
            <w:tcW w:w="7087" w:type="dxa"/>
          </w:tcPr>
          <w:p w14:paraId="52D8509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spCell-BFR-CBRA-r16</w:t>
            </w:r>
          </w:p>
          <w:p w14:paraId="4F99B86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맑은 고딕" w:hAnsi="Arial"/>
                <w:sz w:val="18"/>
                <w:lang w:eastAsia="ja-JP"/>
              </w:rPr>
              <w:t>Indicates whether the UE supports sending BFR MAC CE for SpCell BFR as specified in TS 38.321 [8].</w:t>
            </w:r>
          </w:p>
        </w:tc>
        <w:tc>
          <w:tcPr>
            <w:tcW w:w="568" w:type="dxa"/>
          </w:tcPr>
          <w:p w14:paraId="5745378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UE</w:t>
            </w:r>
          </w:p>
        </w:tc>
        <w:tc>
          <w:tcPr>
            <w:tcW w:w="567" w:type="dxa"/>
          </w:tcPr>
          <w:p w14:paraId="1570925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No</w:t>
            </w:r>
          </w:p>
        </w:tc>
        <w:tc>
          <w:tcPr>
            <w:tcW w:w="709" w:type="dxa"/>
          </w:tcPr>
          <w:p w14:paraId="1AAAA19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No</w:t>
            </w:r>
          </w:p>
        </w:tc>
        <w:tc>
          <w:tcPr>
            <w:tcW w:w="708" w:type="dxa"/>
          </w:tcPr>
          <w:p w14:paraId="1F0702F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r>
      <w:tr w:rsidR="004761DF" w:rsidRPr="000D623C" w14:paraId="1B11A43A" w14:textId="77777777" w:rsidTr="008F273E">
        <w:trPr>
          <w:cantSplit/>
        </w:trPr>
        <w:tc>
          <w:tcPr>
            <w:tcW w:w="7087" w:type="dxa"/>
          </w:tcPr>
          <w:p w14:paraId="684DE1A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srs-ResourceId-Ext-r16</w:t>
            </w:r>
          </w:p>
          <w:p w14:paraId="0ED5A55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623C">
              <w:rPr>
                <w:rFonts w:ascii="Arial" w:eastAsia="Times New Roman" w:hAnsi="Arial"/>
                <w:bCs/>
                <w:iCs/>
                <w:sz w:val="18"/>
                <w:lang w:eastAsia="ja-JP"/>
              </w:rPr>
              <w:t>Indicates whether the UE supports the extended 6-bit (Positioning) SRS resource ID in SP Positioning SRS Activation/Deactivation MAC CE, as specified in TS 38.321 [8].</w:t>
            </w:r>
          </w:p>
        </w:tc>
        <w:tc>
          <w:tcPr>
            <w:tcW w:w="568" w:type="dxa"/>
          </w:tcPr>
          <w:p w14:paraId="3535023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bCs/>
                <w:sz w:val="18"/>
                <w:lang w:eastAsia="zh-CN"/>
              </w:rPr>
              <w:t>UE</w:t>
            </w:r>
          </w:p>
        </w:tc>
        <w:tc>
          <w:tcPr>
            <w:tcW w:w="567" w:type="dxa"/>
          </w:tcPr>
          <w:p w14:paraId="4DA33C1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sz w:val="18"/>
                <w:szCs w:val="18"/>
                <w:lang w:eastAsia="ja-JP"/>
              </w:rPr>
              <w:t>No</w:t>
            </w:r>
          </w:p>
        </w:tc>
        <w:tc>
          <w:tcPr>
            <w:tcW w:w="709" w:type="dxa"/>
          </w:tcPr>
          <w:p w14:paraId="0A443F95"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sz w:val="18"/>
                <w:szCs w:val="18"/>
                <w:lang w:eastAsia="ja-JP"/>
              </w:rPr>
              <w:t>No</w:t>
            </w:r>
          </w:p>
        </w:tc>
        <w:tc>
          <w:tcPr>
            <w:tcW w:w="708" w:type="dxa"/>
          </w:tcPr>
          <w:p w14:paraId="7747DDB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sz w:val="18"/>
                <w:szCs w:val="18"/>
                <w:lang w:eastAsia="ja-JP"/>
              </w:rPr>
              <w:t>No</w:t>
            </w:r>
          </w:p>
        </w:tc>
      </w:tr>
      <w:tr w:rsidR="004761DF" w:rsidRPr="000D623C" w14:paraId="104CAB4A" w14:textId="77777777" w:rsidTr="008F273E">
        <w:trPr>
          <w:cantSplit/>
        </w:trPr>
        <w:tc>
          <w:tcPr>
            <w:tcW w:w="7087" w:type="dxa"/>
          </w:tcPr>
          <w:p w14:paraId="0ED60A8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sr-TriggeredBy-TA-Report-r17</w:t>
            </w:r>
          </w:p>
          <w:p w14:paraId="445EC57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Cs/>
                <w:iCs/>
                <w:sz w:val="18"/>
                <w:lang w:eastAsia="ja-JP"/>
              </w:rPr>
              <w:t>Indicates whether the UE supports triggering of SR when a TA report is triggered and there are no available UL-SCH resources.</w:t>
            </w:r>
            <w:r w:rsidRPr="000D623C">
              <w:rPr>
                <w:rFonts w:ascii="Arial" w:eastAsia="Times New Roman" w:hAnsi="Arial"/>
                <w:sz w:val="18"/>
                <w:lang w:eastAsia="ja-JP"/>
              </w:rPr>
              <w:t xml:space="preserve"> </w:t>
            </w:r>
            <w:r w:rsidRPr="000D623C">
              <w:rPr>
                <w:rFonts w:ascii="Arial" w:eastAsia="Times New Roman" w:hAnsi="Arial"/>
                <w:bCs/>
                <w:iCs/>
                <w:sz w:val="18"/>
                <w:lang w:eastAsia="ja-JP"/>
              </w:rPr>
              <w:t xml:space="preserve">A UE supporting this feature shall also indicate the support of </w:t>
            </w:r>
            <w:r w:rsidRPr="000D623C">
              <w:rPr>
                <w:rFonts w:ascii="Arial" w:eastAsia="Times New Roman" w:hAnsi="Arial"/>
                <w:bCs/>
                <w:i/>
                <w:sz w:val="18"/>
                <w:lang w:eastAsia="ja-JP"/>
              </w:rPr>
              <w:t>nonTerrestrialNetwork-r17</w:t>
            </w:r>
            <w:r w:rsidRPr="000D623C">
              <w:rPr>
                <w:rFonts w:ascii="Arial" w:eastAsia="Times New Roman" w:hAnsi="Arial"/>
                <w:bCs/>
                <w:iCs/>
                <w:sz w:val="18"/>
                <w:lang w:eastAsia="ja-JP"/>
              </w:rPr>
              <w:t>.</w:t>
            </w:r>
          </w:p>
        </w:tc>
        <w:tc>
          <w:tcPr>
            <w:tcW w:w="568" w:type="dxa"/>
          </w:tcPr>
          <w:p w14:paraId="02CB548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D623C">
              <w:rPr>
                <w:rFonts w:ascii="Arial" w:eastAsia="Times New Roman" w:hAnsi="Arial"/>
                <w:bCs/>
                <w:sz w:val="18"/>
                <w:lang w:eastAsia="zh-CN"/>
              </w:rPr>
              <w:t>UE</w:t>
            </w:r>
          </w:p>
        </w:tc>
        <w:tc>
          <w:tcPr>
            <w:tcW w:w="567" w:type="dxa"/>
          </w:tcPr>
          <w:p w14:paraId="4D77A6F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9" w:type="dxa"/>
          </w:tcPr>
          <w:p w14:paraId="024E758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8" w:type="dxa"/>
          </w:tcPr>
          <w:p w14:paraId="1700AF2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r>
      <w:tr w:rsidR="004761DF" w:rsidRPr="000D623C" w14:paraId="60F4EC06" w14:textId="77777777" w:rsidTr="008F273E">
        <w:trPr>
          <w:cantSplit/>
        </w:trPr>
        <w:tc>
          <w:tcPr>
            <w:tcW w:w="7087" w:type="dxa"/>
          </w:tcPr>
          <w:p w14:paraId="6853F5D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t>sr-TriggeredByTA-ReportATG-r18</w:t>
            </w:r>
          </w:p>
          <w:p w14:paraId="780C4A7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Cs/>
                <w:iCs/>
                <w:sz w:val="18"/>
                <w:lang w:eastAsia="ja-JP"/>
              </w:rPr>
              <w:t>Indicates whether the UE supports triggering of SR when a TA report is triggered and there are no available UL-SCH resources.</w:t>
            </w:r>
            <w:r w:rsidRPr="000D623C">
              <w:rPr>
                <w:rFonts w:ascii="Arial" w:eastAsia="Times New Roman" w:hAnsi="Arial"/>
                <w:sz w:val="18"/>
                <w:lang w:eastAsia="ja-JP"/>
              </w:rPr>
              <w:t xml:space="preserve"> </w:t>
            </w:r>
            <w:r w:rsidRPr="000D623C">
              <w:rPr>
                <w:rFonts w:ascii="Arial" w:eastAsia="Times New Roman" w:hAnsi="Arial"/>
                <w:bCs/>
                <w:iCs/>
                <w:sz w:val="18"/>
                <w:lang w:eastAsia="ja-JP"/>
              </w:rPr>
              <w:t xml:space="preserve">A UE supporting this feature shall also indicate the support of </w:t>
            </w:r>
            <w:r w:rsidRPr="000D623C">
              <w:rPr>
                <w:rFonts w:ascii="Arial" w:eastAsia="Times New Roman" w:hAnsi="Arial"/>
                <w:bCs/>
                <w:i/>
                <w:sz w:val="18"/>
                <w:lang w:eastAsia="ja-JP"/>
              </w:rPr>
              <w:t>uplinkTA-ReportingATG-r18</w:t>
            </w:r>
            <w:r w:rsidRPr="000D623C">
              <w:rPr>
                <w:rFonts w:ascii="Arial" w:eastAsia="Times New Roman" w:hAnsi="Arial"/>
                <w:bCs/>
                <w:iCs/>
                <w:sz w:val="18"/>
                <w:lang w:eastAsia="ja-JP"/>
              </w:rPr>
              <w:t>.</w:t>
            </w:r>
          </w:p>
        </w:tc>
        <w:tc>
          <w:tcPr>
            <w:tcW w:w="568" w:type="dxa"/>
          </w:tcPr>
          <w:p w14:paraId="0A92C5D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D623C">
              <w:rPr>
                <w:rFonts w:ascii="Arial" w:eastAsia="Times New Roman" w:hAnsi="Arial"/>
                <w:bCs/>
                <w:sz w:val="18"/>
                <w:lang w:eastAsia="zh-CN"/>
              </w:rPr>
              <w:t>UE</w:t>
            </w:r>
          </w:p>
        </w:tc>
        <w:tc>
          <w:tcPr>
            <w:tcW w:w="567" w:type="dxa"/>
          </w:tcPr>
          <w:p w14:paraId="3BBCFC42"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9" w:type="dxa"/>
          </w:tcPr>
          <w:p w14:paraId="5C26556E"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8" w:type="dxa"/>
          </w:tcPr>
          <w:p w14:paraId="45A8348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FR1 only</w:t>
            </w:r>
          </w:p>
        </w:tc>
      </w:tr>
      <w:tr w:rsidR="004761DF" w:rsidRPr="000D623C" w14:paraId="18898EB0" w14:textId="77777777" w:rsidTr="008F273E">
        <w:trPr>
          <w:cantSplit/>
        </w:trPr>
        <w:tc>
          <w:tcPr>
            <w:tcW w:w="7087" w:type="dxa"/>
          </w:tcPr>
          <w:p w14:paraId="2F0F841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Cs/>
                <w:sz w:val="18"/>
                <w:lang w:eastAsia="ja-JP"/>
              </w:rPr>
            </w:pPr>
            <w:r w:rsidRPr="000D623C">
              <w:rPr>
                <w:rFonts w:ascii="Arial" w:eastAsia="Times New Roman" w:hAnsi="Arial"/>
                <w:b/>
                <w:i/>
                <w:sz w:val="18"/>
                <w:lang w:eastAsia="ja-JP"/>
              </w:rPr>
              <w:t>survivalTime-r17</w:t>
            </w:r>
          </w:p>
          <w:p w14:paraId="014C0F8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Cs/>
                <w:iCs/>
                <w:sz w:val="18"/>
                <w:lang w:eastAsia="ja-JP"/>
              </w:rPr>
              <w:t xml:space="preserve">Indicates whether the UE supports services with survival time requirement using configured grant resource and PDCP duplication, as specified in TS 38.321 [8]. A UE supporting this feature shall support </w:t>
            </w:r>
            <w:proofErr w:type="spellStart"/>
            <w:r w:rsidRPr="000D623C">
              <w:rPr>
                <w:rFonts w:ascii="Arial" w:eastAsia="Times New Roman" w:hAnsi="Arial"/>
                <w:bCs/>
                <w:i/>
                <w:sz w:val="18"/>
                <w:lang w:eastAsia="ja-JP"/>
              </w:rPr>
              <w:t>pdcp</w:t>
            </w:r>
            <w:proofErr w:type="spellEnd"/>
            <w:r w:rsidRPr="000D623C">
              <w:rPr>
                <w:rFonts w:ascii="Arial" w:eastAsia="Times New Roman" w:hAnsi="Arial"/>
                <w:bCs/>
                <w:i/>
                <w:sz w:val="18"/>
                <w:lang w:eastAsia="ja-JP"/>
              </w:rPr>
              <w:t>-</w:t>
            </w:r>
            <w:proofErr w:type="spellStart"/>
            <w:r w:rsidRPr="000D623C">
              <w:rPr>
                <w:rFonts w:ascii="Arial" w:eastAsia="Times New Roman" w:hAnsi="Arial"/>
                <w:bCs/>
                <w:i/>
                <w:sz w:val="18"/>
                <w:lang w:eastAsia="ja-JP"/>
              </w:rPr>
              <w:t>DuplicationMCG</w:t>
            </w:r>
            <w:proofErr w:type="spellEnd"/>
            <w:r w:rsidRPr="000D623C">
              <w:rPr>
                <w:rFonts w:ascii="Arial" w:eastAsia="Times New Roman" w:hAnsi="Arial"/>
                <w:bCs/>
                <w:i/>
                <w:sz w:val="18"/>
                <w:lang w:eastAsia="ja-JP"/>
              </w:rPr>
              <w:t>-</w:t>
            </w:r>
            <w:proofErr w:type="spellStart"/>
            <w:r w:rsidRPr="000D623C">
              <w:rPr>
                <w:rFonts w:ascii="Arial" w:eastAsia="Times New Roman" w:hAnsi="Arial"/>
                <w:bCs/>
                <w:i/>
                <w:sz w:val="18"/>
                <w:lang w:eastAsia="ja-JP"/>
              </w:rPr>
              <w:t>orSCG</w:t>
            </w:r>
            <w:proofErr w:type="spellEnd"/>
            <w:r w:rsidRPr="000D623C">
              <w:rPr>
                <w:rFonts w:ascii="Arial" w:eastAsia="Times New Roman" w:hAnsi="Arial"/>
                <w:bCs/>
                <w:i/>
                <w:sz w:val="18"/>
                <w:lang w:eastAsia="ja-JP"/>
              </w:rPr>
              <w:t xml:space="preserve">-DRB </w:t>
            </w:r>
            <w:r w:rsidRPr="000D623C">
              <w:rPr>
                <w:rFonts w:ascii="Arial" w:eastAsia="Times New Roman" w:hAnsi="Arial"/>
                <w:bCs/>
                <w:iCs/>
                <w:sz w:val="18"/>
                <w:lang w:eastAsia="ja-JP"/>
              </w:rPr>
              <w:t xml:space="preserve">or </w:t>
            </w:r>
            <w:proofErr w:type="spellStart"/>
            <w:r w:rsidRPr="000D623C">
              <w:rPr>
                <w:rFonts w:ascii="Arial" w:eastAsia="Times New Roman" w:hAnsi="Arial"/>
                <w:bCs/>
                <w:i/>
                <w:sz w:val="18"/>
                <w:lang w:eastAsia="ja-JP"/>
              </w:rPr>
              <w:t>pdcp-DuplicationSplitDRB</w:t>
            </w:r>
            <w:proofErr w:type="spellEnd"/>
            <w:r w:rsidRPr="000D623C">
              <w:rPr>
                <w:rFonts w:ascii="Arial" w:eastAsia="Times New Roman" w:hAnsi="Arial"/>
                <w:bCs/>
                <w:iCs/>
                <w:sz w:val="18"/>
                <w:lang w:eastAsia="ja-JP"/>
              </w:rPr>
              <w:t xml:space="preserve">. A UE supporting this feature shall also support of </w:t>
            </w:r>
            <w:r w:rsidRPr="000D623C">
              <w:rPr>
                <w:rFonts w:ascii="Arial" w:eastAsia="Times New Roman" w:hAnsi="Arial" w:cs="Arial"/>
                <w:sz w:val="18"/>
                <w:szCs w:val="18"/>
                <w:lang w:eastAsia="ja-JP"/>
              </w:rPr>
              <w:t xml:space="preserve">at least one of </w:t>
            </w:r>
            <w:r w:rsidRPr="000D623C">
              <w:rPr>
                <w:rFonts w:ascii="Arial" w:eastAsia="Times New Roman" w:hAnsi="Arial" w:cs="Arial"/>
                <w:i/>
                <w:iCs/>
                <w:sz w:val="18"/>
                <w:szCs w:val="18"/>
                <w:lang w:eastAsia="ja-JP"/>
              </w:rPr>
              <w:t>configuredUL-GrantType1</w:t>
            </w:r>
            <w:r w:rsidRPr="000D623C">
              <w:rPr>
                <w:rFonts w:ascii="Arial" w:eastAsia="Times New Roman" w:hAnsi="Arial" w:cs="Arial"/>
                <w:sz w:val="18"/>
                <w:szCs w:val="18"/>
                <w:lang w:eastAsia="ja-JP"/>
              </w:rPr>
              <w:t xml:space="preserve">, </w:t>
            </w:r>
            <w:r w:rsidRPr="000D623C">
              <w:rPr>
                <w:rFonts w:ascii="Arial" w:eastAsia="Times New Roman" w:hAnsi="Arial" w:cs="Arial"/>
                <w:i/>
                <w:iCs/>
                <w:sz w:val="18"/>
                <w:szCs w:val="18"/>
                <w:lang w:eastAsia="ja-JP"/>
              </w:rPr>
              <w:t>configuredUL-GrantType2</w:t>
            </w:r>
            <w:r w:rsidRPr="000D623C">
              <w:rPr>
                <w:rFonts w:ascii="Arial" w:eastAsia="Times New Roman" w:hAnsi="Arial" w:cs="Arial"/>
                <w:sz w:val="18"/>
                <w:szCs w:val="18"/>
                <w:lang w:eastAsia="ja-JP"/>
              </w:rPr>
              <w:t xml:space="preserve">, </w:t>
            </w:r>
            <w:r w:rsidRPr="000D623C">
              <w:rPr>
                <w:rFonts w:ascii="Arial" w:eastAsia="Times New Roman" w:hAnsi="Arial"/>
                <w:bCs/>
                <w:i/>
                <w:sz w:val="18"/>
                <w:lang w:eastAsia="ja-JP"/>
              </w:rPr>
              <w:t>configuredUL-GrantType1-v1650</w:t>
            </w:r>
            <w:r w:rsidRPr="000D623C">
              <w:rPr>
                <w:rFonts w:ascii="Arial" w:eastAsia="Times New Roman" w:hAnsi="Arial"/>
                <w:bCs/>
                <w:iCs/>
                <w:sz w:val="18"/>
                <w:lang w:eastAsia="ja-JP"/>
              </w:rPr>
              <w:t xml:space="preserve"> or </w:t>
            </w:r>
            <w:r w:rsidRPr="000D623C">
              <w:rPr>
                <w:rFonts w:ascii="Arial" w:eastAsia="Times New Roman" w:hAnsi="Arial"/>
                <w:bCs/>
                <w:i/>
                <w:sz w:val="18"/>
                <w:lang w:eastAsia="ja-JP"/>
              </w:rPr>
              <w:t>configuredUL-GrantType2-v1650</w:t>
            </w:r>
            <w:r w:rsidRPr="000D623C">
              <w:rPr>
                <w:rFonts w:ascii="Arial" w:eastAsia="Times New Roman" w:hAnsi="Arial"/>
                <w:bCs/>
                <w:iCs/>
                <w:sz w:val="18"/>
                <w:lang w:eastAsia="ja-JP"/>
              </w:rPr>
              <w:t>.</w:t>
            </w:r>
          </w:p>
        </w:tc>
        <w:tc>
          <w:tcPr>
            <w:tcW w:w="568" w:type="dxa"/>
          </w:tcPr>
          <w:p w14:paraId="5DFC49F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D623C">
              <w:rPr>
                <w:rFonts w:ascii="Arial" w:eastAsia="Times New Roman" w:hAnsi="Arial"/>
                <w:sz w:val="18"/>
                <w:lang w:eastAsia="zh-CN"/>
              </w:rPr>
              <w:t>UE</w:t>
            </w:r>
          </w:p>
        </w:tc>
        <w:tc>
          <w:tcPr>
            <w:tcW w:w="567" w:type="dxa"/>
          </w:tcPr>
          <w:p w14:paraId="32AF659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9" w:type="dxa"/>
          </w:tcPr>
          <w:p w14:paraId="0DD9791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8" w:type="dxa"/>
          </w:tcPr>
          <w:p w14:paraId="6B0777B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r>
      <w:tr w:rsidR="004761DF" w:rsidRPr="000D623C" w14:paraId="6097A0BC" w14:textId="77777777" w:rsidTr="008F273E">
        <w:trPr>
          <w:cantSplit/>
        </w:trPr>
        <w:tc>
          <w:tcPr>
            <w:tcW w:w="7087" w:type="dxa"/>
          </w:tcPr>
          <w:p w14:paraId="7033C7A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tdd-MPE-P-MPR-Reporting-r16</w:t>
            </w:r>
          </w:p>
          <w:p w14:paraId="0D8064E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the UE supports P-MPR reporting for Maximum Permissible Exposure, as specified in TS 38.321 [8].</w:t>
            </w:r>
          </w:p>
        </w:tc>
        <w:tc>
          <w:tcPr>
            <w:tcW w:w="568" w:type="dxa"/>
          </w:tcPr>
          <w:p w14:paraId="11ACEF15"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UE</w:t>
            </w:r>
          </w:p>
        </w:tc>
        <w:tc>
          <w:tcPr>
            <w:tcW w:w="567" w:type="dxa"/>
          </w:tcPr>
          <w:p w14:paraId="325CAC55"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No</w:t>
            </w:r>
          </w:p>
        </w:tc>
        <w:tc>
          <w:tcPr>
            <w:tcW w:w="709" w:type="dxa"/>
          </w:tcPr>
          <w:p w14:paraId="284BF918"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TDD only</w:t>
            </w:r>
          </w:p>
        </w:tc>
        <w:tc>
          <w:tcPr>
            <w:tcW w:w="708" w:type="dxa"/>
          </w:tcPr>
          <w:p w14:paraId="059FDAC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cs="Arial"/>
                <w:sz w:val="18"/>
                <w:szCs w:val="18"/>
                <w:lang w:eastAsia="ja-JP"/>
              </w:rPr>
              <w:t>FR2 only</w:t>
            </w:r>
          </w:p>
        </w:tc>
      </w:tr>
      <w:tr w:rsidR="004761DF" w:rsidRPr="000D623C" w14:paraId="6042B834" w14:textId="77777777" w:rsidTr="008F273E">
        <w:trPr>
          <w:cantSplit/>
        </w:trPr>
        <w:tc>
          <w:tcPr>
            <w:tcW w:w="7087" w:type="dxa"/>
          </w:tcPr>
          <w:p w14:paraId="33FE33D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ul-LBT-FailureDetectionRecovery-r16</w:t>
            </w:r>
          </w:p>
          <w:p w14:paraId="3A17E6B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Indicates whether the UE supports consistent uplink LBT detection and recovery, as specified in TS 38.321 [8], for cells operating with shared spectrum channel access.</w:t>
            </w:r>
          </w:p>
          <w:p w14:paraId="41FB075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19" w:name="_Hlk42151165"/>
            <w:r w:rsidRPr="000D623C">
              <w:rPr>
                <w:rFonts w:ascii="Arial" w:eastAsia="Times New Roman" w:hAnsi="Arial"/>
                <w:sz w:val="18"/>
                <w:lang w:eastAsia="ja-JP"/>
              </w:rPr>
              <w:t>This field applies to all serving cells with which the UE is configured with shared spectrum channel access.</w:t>
            </w:r>
            <w:bookmarkEnd w:id="19"/>
          </w:p>
        </w:tc>
        <w:tc>
          <w:tcPr>
            <w:tcW w:w="568" w:type="dxa"/>
          </w:tcPr>
          <w:p w14:paraId="5655A76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ja-JP"/>
              </w:rPr>
              <w:t>UE</w:t>
            </w:r>
          </w:p>
        </w:tc>
        <w:tc>
          <w:tcPr>
            <w:tcW w:w="567" w:type="dxa"/>
          </w:tcPr>
          <w:p w14:paraId="2F037AC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ja-JP"/>
              </w:rPr>
              <w:t>No</w:t>
            </w:r>
          </w:p>
        </w:tc>
        <w:tc>
          <w:tcPr>
            <w:tcW w:w="709" w:type="dxa"/>
          </w:tcPr>
          <w:p w14:paraId="338ACB4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ja-JP"/>
              </w:rPr>
              <w:t>No</w:t>
            </w:r>
          </w:p>
        </w:tc>
        <w:tc>
          <w:tcPr>
            <w:tcW w:w="708" w:type="dxa"/>
          </w:tcPr>
          <w:p w14:paraId="6EA58DE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szCs w:val="18"/>
                <w:lang w:eastAsia="ja-JP"/>
              </w:rPr>
              <w:t>No</w:t>
            </w:r>
          </w:p>
        </w:tc>
      </w:tr>
      <w:tr w:rsidR="004761DF" w:rsidRPr="000D623C" w14:paraId="6B80F7D7" w14:textId="77777777" w:rsidTr="008F273E">
        <w:trPr>
          <w:cantSplit/>
        </w:trPr>
        <w:tc>
          <w:tcPr>
            <w:tcW w:w="7087" w:type="dxa"/>
          </w:tcPr>
          <w:p w14:paraId="7AA18D8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uplink-Harq-ModeB-r17</w:t>
            </w:r>
          </w:p>
          <w:p w14:paraId="22BEC6A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i/>
                <w:sz w:val="18"/>
                <w:lang w:eastAsia="ja-JP"/>
              </w:rPr>
            </w:pPr>
            <w:r w:rsidRPr="000D623C">
              <w:rPr>
                <w:rFonts w:ascii="Arial" w:eastAsia="Times New Roman" w:hAnsi="Arial"/>
                <w:sz w:val="18"/>
                <w:lang w:eastAsia="ja-JP"/>
              </w:rPr>
              <w:t xml:space="preserve">Indicates whether the UE supports HARQ Mode B and the corresponding LCP restrictions for uplink transmission. A UE supporting this feature shall also indicate the support of </w:t>
            </w:r>
            <w:r w:rsidRPr="000D623C">
              <w:rPr>
                <w:rFonts w:ascii="Arial" w:eastAsia="Times New Roman" w:hAnsi="Arial"/>
                <w:i/>
                <w:iCs/>
                <w:sz w:val="18"/>
                <w:lang w:eastAsia="ja-JP"/>
              </w:rPr>
              <w:t>nonTerrestrialNetwork-r17</w:t>
            </w:r>
            <w:r w:rsidRPr="000D623C">
              <w:rPr>
                <w:rFonts w:ascii="Arial" w:eastAsia="Times New Roman" w:hAnsi="Arial"/>
                <w:sz w:val="18"/>
                <w:lang w:eastAsia="ja-JP"/>
              </w:rPr>
              <w:t>.</w:t>
            </w:r>
          </w:p>
        </w:tc>
        <w:tc>
          <w:tcPr>
            <w:tcW w:w="568" w:type="dxa"/>
          </w:tcPr>
          <w:p w14:paraId="0BD7325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lang w:eastAsia="ja-JP"/>
              </w:rPr>
              <w:t>UE</w:t>
            </w:r>
          </w:p>
        </w:tc>
        <w:tc>
          <w:tcPr>
            <w:tcW w:w="567" w:type="dxa"/>
          </w:tcPr>
          <w:p w14:paraId="59B3B06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lang w:eastAsia="ja-JP"/>
              </w:rPr>
              <w:t>No</w:t>
            </w:r>
          </w:p>
        </w:tc>
        <w:tc>
          <w:tcPr>
            <w:tcW w:w="709" w:type="dxa"/>
          </w:tcPr>
          <w:p w14:paraId="5D83A6C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lang w:eastAsia="ja-JP"/>
              </w:rPr>
              <w:t>No</w:t>
            </w:r>
          </w:p>
        </w:tc>
        <w:tc>
          <w:tcPr>
            <w:tcW w:w="708" w:type="dxa"/>
          </w:tcPr>
          <w:p w14:paraId="1EA2ED9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MS Mincho" w:hAnsi="Arial"/>
                <w:sz w:val="18"/>
                <w:lang w:eastAsia="ja-JP"/>
              </w:rPr>
              <w:t>No</w:t>
            </w:r>
          </w:p>
        </w:tc>
      </w:tr>
    </w:tbl>
    <w:p w14:paraId="4DB0F255" w14:textId="77777777" w:rsidR="004761DF" w:rsidRPr="000D623C" w:rsidRDefault="004761DF" w:rsidP="004761DF">
      <w:pPr>
        <w:overflowPunct w:val="0"/>
        <w:autoSpaceDE w:val="0"/>
        <w:autoSpaceDN w:val="0"/>
        <w:adjustRightInd w:val="0"/>
        <w:textAlignment w:val="baseline"/>
        <w:rPr>
          <w:rFonts w:eastAsia="Times New Roman"/>
          <w:lang w:eastAsia="ja-JP"/>
        </w:rPr>
      </w:pPr>
    </w:p>
    <w:p w14:paraId="184D9134" w14:textId="77777777" w:rsidR="004761DF" w:rsidRPr="00516660" w:rsidRDefault="004761DF" w:rsidP="004761DF">
      <w:pPr>
        <w:overflowPunct w:val="0"/>
        <w:autoSpaceDE w:val="0"/>
        <w:autoSpaceDN w:val="0"/>
        <w:adjustRightInd w:val="0"/>
        <w:textAlignment w:val="baseline"/>
        <w:rPr>
          <w:lang w:eastAsia="ko-KR"/>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EA0C7" w14:textId="77777777" w:rsidR="00393B5D" w:rsidRDefault="00393B5D">
      <w:r>
        <w:separator/>
      </w:r>
    </w:p>
  </w:endnote>
  <w:endnote w:type="continuationSeparator" w:id="0">
    <w:p w14:paraId="389CFEFD" w14:textId="77777777" w:rsidR="00393B5D" w:rsidRDefault="00393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71255" w14:textId="77777777" w:rsidR="00393B5D" w:rsidRDefault="00393B5D">
      <w:r>
        <w:separator/>
      </w:r>
    </w:p>
  </w:footnote>
  <w:footnote w:type="continuationSeparator" w:id="0">
    <w:p w14:paraId="7BB380C7" w14:textId="77777777" w:rsidR="00393B5D" w:rsidRDefault="00393B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8481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D6BE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B28A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0519"/>
    <w:rsid w:val="000B2846"/>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2033"/>
    <w:rsid w:val="003609EF"/>
    <w:rsid w:val="0036231A"/>
    <w:rsid w:val="00374DD4"/>
    <w:rsid w:val="00393B5D"/>
    <w:rsid w:val="003E1A36"/>
    <w:rsid w:val="00410371"/>
    <w:rsid w:val="004242F1"/>
    <w:rsid w:val="004761DF"/>
    <w:rsid w:val="004B75B7"/>
    <w:rsid w:val="005141D9"/>
    <w:rsid w:val="0051580D"/>
    <w:rsid w:val="00547111"/>
    <w:rsid w:val="00592D74"/>
    <w:rsid w:val="005E2C44"/>
    <w:rsid w:val="00621188"/>
    <w:rsid w:val="006257ED"/>
    <w:rsid w:val="00653DE4"/>
    <w:rsid w:val="00665C47"/>
    <w:rsid w:val="00695808"/>
    <w:rsid w:val="006B46FB"/>
    <w:rsid w:val="006E21FB"/>
    <w:rsid w:val="0076286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6C24"/>
    <w:rsid w:val="00DE34CF"/>
    <w:rsid w:val="00E13F3D"/>
    <w:rsid w:val="00E34898"/>
    <w:rsid w:val="00E61D9F"/>
    <w:rsid w:val="00EB09B7"/>
    <w:rsid w:val="00EE7D7C"/>
    <w:rsid w:val="00F25D98"/>
    <w:rsid w:val="00F300FB"/>
    <w:rsid w:val="00F370D2"/>
    <w:rsid w:val="00FB6386"/>
    <w:rsid w:val="00FF61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342033"/>
    <w:rPr>
      <w:rFonts w:ascii="Arial" w:hAnsi="Arial"/>
      <w:lang w:val="en-GB" w:eastAsia="en-US"/>
    </w:rPr>
  </w:style>
  <w:style w:type="character" w:customStyle="1" w:styleId="Char">
    <w:name w:val="머리글 Char"/>
    <w:link w:val="a4"/>
    <w:rsid w:val="004761D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C28F9-9380-4DEB-BC21-C9F7EFD8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2780</Words>
  <Characters>15850</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2</cp:revision>
  <cp:lastPrinted>1899-12-31T23:00:00Z</cp:lastPrinted>
  <dcterms:created xsi:type="dcterms:W3CDTF">2024-10-04T05:22:00Z</dcterms:created>
  <dcterms:modified xsi:type="dcterms:W3CDTF">2024-10-04T05:22:00Z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